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DA" w:rsidRPr="00CC6C66" w:rsidRDefault="00E978A9" w:rsidP="00FB7EDA">
      <w:pPr>
        <w:ind w:left="-284" w:firstLine="284"/>
        <w:jc w:val="right"/>
        <w:rPr>
          <w:rFonts w:ascii="Calibri Light" w:hAnsi="Calibri Light" w:cs="Arial"/>
          <w:b/>
          <w:sz w:val="22"/>
          <w:szCs w:val="22"/>
          <w:lang w:val="en-GB"/>
        </w:rPr>
      </w:pPr>
      <w:r>
        <w:rPr>
          <w:rFonts w:ascii="Calibri Light" w:hAnsi="Calibri Light"/>
          <w:noProof/>
        </w:rPr>
        <w:drawing>
          <wp:inline distT="0" distB="0" distL="0" distR="0" wp14:anchorId="4D34F7FB" wp14:editId="041A2BA8">
            <wp:extent cx="1398905" cy="615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259" cy="625980"/>
                    </a:xfrm>
                    <a:prstGeom prst="rect">
                      <a:avLst/>
                    </a:prstGeom>
                    <a:noFill/>
                  </pic:spPr>
                </pic:pic>
              </a:graphicData>
            </a:graphic>
          </wp:inline>
        </w:drawing>
      </w: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5C2F52" w:rsidRPr="00E978A9" w:rsidRDefault="00E978A9" w:rsidP="00434CB6">
      <w:pPr>
        <w:rPr>
          <w:rFonts w:asciiTheme="minorHAnsi" w:hAnsiTheme="minorHAnsi" w:cstheme="minorHAnsi"/>
        </w:rPr>
      </w:pPr>
      <w:hyperlink r:id="rId9" w:history="1">
        <w:r w:rsidRPr="00E978A9">
          <w:rPr>
            <w:rStyle w:val="Hyperlink"/>
            <w:rFonts w:asciiTheme="minorHAnsi" w:hAnsiTheme="minorHAnsi" w:cstheme="minorHAnsi"/>
          </w:rPr>
          <w:t>https://www.bolton.ac.uk/wp-content/uploads/2019/07/Academic-Appeals-Regulations-and-Procedures</w:t>
        </w:r>
        <w:bookmarkStart w:id="0" w:name="_GoBack"/>
        <w:bookmarkEnd w:id="0"/>
        <w:r w:rsidRPr="00E978A9">
          <w:rPr>
            <w:rStyle w:val="Hyperlink"/>
            <w:rFonts w:asciiTheme="minorHAnsi" w:hAnsiTheme="minorHAnsi" w:cstheme="minorHAnsi"/>
          </w:rPr>
          <w:t>-2019-20.pdf</w:t>
        </w:r>
      </w:hyperlink>
      <w:r w:rsidRPr="00E978A9">
        <w:rPr>
          <w:rFonts w:asciiTheme="minorHAnsi" w:hAnsiTheme="minorHAnsi" w:cstheme="minorHAnsi"/>
        </w:rPr>
        <w:t xml:space="preserve"> </w:t>
      </w:r>
    </w:p>
    <w:p w:rsidR="00E978A9" w:rsidRPr="005C2F52" w:rsidRDefault="00E978A9"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49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11"/>
        <w:gridCol w:w="6379"/>
      </w:tblGrid>
      <w:tr w:rsidR="00840BA9" w:rsidRPr="00CC6C66" w:rsidTr="00F01330">
        <w:trPr>
          <w:trHeight w:val="390"/>
        </w:trPr>
        <w:tc>
          <w:tcPr>
            <w:tcW w:w="4111"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379"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F01330">
        <w:trPr>
          <w:trHeight w:val="552"/>
        </w:trPr>
        <w:tc>
          <w:tcPr>
            <w:tcW w:w="4111"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F01330">
        <w:trPr>
          <w:trHeight w:val="557"/>
        </w:trPr>
        <w:tc>
          <w:tcPr>
            <w:tcW w:w="4111"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379"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F01330">
        <w:tc>
          <w:tcPr>
            <w:tcW w:w="4111"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F01330">
        <w:trPr>
          <w:trHeight w:val="559"/>
        </w:trPr>
        <w:tc>
          <w:tcPr>
            <w:tcW w:w="4111"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379"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F01330">
        <w:trPr>
          <w:trHeight w:val="491"/>
        </w:trPr>
        <w:tc>
          <w:tcPr>
            <w:tcW w:w="4111"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379"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F01330">
        <w:trPr>
          <w:trHeight w:val="574"/>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552"/>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600"/>
        </w:trPr>
        <w:tc>
          <w:tcPr>
            <w:tcW w:w="4111"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379"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F01330">
        <w:trPr>
          <w:trHeight w:val="1010"/>
        </w:trPr>
        <w:tc>
          <w:tcPr>
            <w:tcW w:w="4111"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379"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206" w:type="dxa"/>
        <w:tblInd w:w="-5" w:type="dxa"/>
        <w:tblLook w:val="04A0" w:firstRow="1" w:lastRow="0" w:firstColumn="1" w:lastColumn="0" w:noHBand="0" w:noVBand="1"/>
      </w:tblPr>
      <w:tblGrid>
        <w:gridCol w:w="1843"/>
        <w:gridCol w:w="3402"/>
        <w:gridCol w:w="2552"/>
        <w:gridCol w:w="2409"/>
      </w:tblGrid>
      <w:tr w:rsidR="00434CB6" w:rsidRPr="00CC6C66" w:rsidTr="00F01330">
        <w:tc>
          <w:tcPr>
            <w:tcW w:w="1843"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402"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517A29" w:rsidRPr="00CC6C66"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r w:rsidR="00517A29" w:rsidRPr="00CC6C66">
        <w:rPr>
          <w:rFonts w:ascii="Calibri Light" w:hAnsi="Calibri Light" w:cs="Arial"/>
          <w:b/>
          <w:szCs w:val="24"/>
          <w:lang w:val="en-GB"/>
        </w:rPr>
        <w:t xml:space="preserve">I wish to appeal against the decision of the Assessment Board on the grounds that </w:t>
      </w:r>
      <w:r w:rsidR="00517A29" w:rsidRPr="00CC6C66">
        <w:rPr>
          <w:rFonts w:ascii="Calibri Light" w:hAnsi="Calibri Light" w:cs="Arial"/>
          <w:szCs w:val="24"/>
          <w:lang w:val="en-GB"/>
        </w:rPr>
        <w:t>(</w:t>
      </w:r>
      <w:r w:rsidR="003B2C17" w:rsidRPr="00CC6C66">
        <w:rPr>
          <w:rFonts w:ascii="Calibri Light" w:hAnsi="Calibri Light" w:cs="Arial"/>
          <w:i/>
          <w:szCs w:val="24"/>
          <w:lang w:val="en-GB"/>
        </w:rPr>
        <w:t>TICK ONE OR MORE RELEVANT BOXES</w:t>
      </w:r>
      <w:r w:rsidR="00517A29" w:rsidRPr="00CC6C66">
        <w:rPr>
          <w:rFonts w:ascii="Calibri Light" w:hAnsi="Calibri Light" w:cs="Arial"/>
          <w:szCs w:val="24"/>
          <w:lang w:val="en-GB"/>
        </w:rPr>
        <w:t>)</w:t>
      </w:r>
      <w:r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17A29" w:rsidRPr="00CC6C66" w:rsidRDefault="00517A29"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59264" behindDoc="0" locked="0" layoutInCell="1" allowOverlap="1" wp14:anchorId="5550352D" wp14:editId="0114D7EB">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B2D7"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Pr>
          <w:rFonts w:ascii="Calibri Light" w:hAnsi="Calibri Light"/>
        </w:rPr>
        <w:t>C</w:t>
      </w:r>
      <w:r w:rsidR="005A6DA6" w:rsidRPr="00CC6C66">
        <w:rPr>
          <w:rFonts w:ascii="Calibri Light" w:hAnsi="Calibri Light"/>
        </w:rPr>
        <w:t xml:space="preserve">ircumstances affected the student's performance of which, for good reason, the Assessment Board may not have been made aware when the decision was taken and which might have had a material effect on the decision </w:t>
      </w:r>
      <w:r w:rsidR="005A6DA6" w:rsidRPr="00CC6C66">
        <w:rPr>
          <w:rFonts w:ascii="Calibri Light" w:hAnsi="Calibri Light"/>
          <w:iCs/>
        </w:rPr>
        <w:t>Note:</w:t>
      </w:r>
      <w:r w:rsidR="005A6DA6" w:rsidRPr="00CC6C66">
        <w:rPr>
          <w:rFonts w:ascii="Calibri Light" w:hAnsi="Calibri Light"/>
          <w:i/>
          <w:iCs/>
        </w:rPr>
        <w:t xml:space="preserve"> </w:t>
      </w:r>
      <w:r w:rsidR="005A6DA6" w:rsidRPr="00CC6C66">
        <w:rPr>
          <w:rFonts w:ascii="Calibri Light" w:hAnsi="Calibri Light"/>
          <w:b/>
          <w:bCs/>
        </w:rPr>
        <w:t>if students wish to appeal on such grounds, they must give adequate reasons with supporting documentation why this information was not made available prior to the decision being made.</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0288" behindDoc="0" locked="0" layoutInCell="1" allowOverlap="1" wp14:anchorId="43B4594C" wp14:editId="78D27FF0">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97C9"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Pr>
          <w:rFonts w:ascii="Calibri Light" w:hAnsi="Calibri Light"/>
        </w:rPr>
        <w:t>T</w:t>
      </w:r>
      <w:r w:rsidR="005A6DA6" w:rsidRPr="00CC6C66">
        <w:rPr>
          <w:rFonts w:ascii="Calibri Light" w:hAnsi="Calibri Light"/>
        </w:rPr>
        <w:t>here was a material administrative error or procedural irregularity in the assessment process or in putting into effect the regulations for the programme of study of such a nature as to cause significant doubt whether the decision might have been different if the error or irregularity had not occurred</w:t>
      </w:r>
      <w:r w:rsidR="009848D2" w:rsidRPr="00CC6C66">
        <w:rPr>
          <w:rFonts w:ascii="Calibri Light" w:hAnsi="Calibri Light"/>
          <w:b/>
        </w:rPr>
        <w:t xml:space="preserve">. </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1312" behindDoc="0" locked="0" layoutInCell="1" allowOverlap="1" wp14:anchorId="178541FD" wp14:editId="6E414B51">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4211"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Pr>
          <w:rFonts w:ascii="Calibri Light" w:hAnsi="Calibri Light"/>
        </w:rPr>
        <w:t>T</w:t>
      </w:r>
      <w:r w:rsidR="005A6DA6" w:rsidRPr="00CC6C66">
        <w:rPr>
          <w:rFonts w:ascii="Calibri Light" w:hAnsi="Calibri Light"/>
        </w:rPr>
        <w:t xml:space="preserve">here is evidence of prejudice or bias or lack of proper assessment on the part </w:t>
      </w:r>
      <w:r w:rsidR="009848D2" w:rsidRPr="00CC6C66">
        <w:rPr>
          <w:rFonts w:ascii="Calibri Light" w:hAnsi="Calibri Light"/>
        </w:rPr>
        <w:t xml:space="preserve">of one or more of the examiners.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201" w:type="dxa"/>
        <w:tblLook w:val="04A0" w:firstRow="1" w:lastRow="0" w:firstColumn="1" w:lastColumn="0" w:noHBand="0" w:noVBand="1"/>
      </w:tblPr>
      <w:tblGrid>
        <w:gridCol w:w="10201"/>
      </w:tblGrid>
      <w:tr w:rsidR="0066662D" w:rsidRPr="00CC6C66" w:rsidTr="00F01330">
        <w:tc>
          <w:tcPr>
            <w:tcW w:w="10201"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 xml:space="preserve">Please provide details of the circumstances affecting your performance in the assessments specified under section 2. </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5" w:type="dxa"/>
        <w:tblLook w:val="04A0" w:firstRow="1" w:lastRow="0" w:firstColumn="1" w:lastColumn="0" w:noHBand="0" w:noVBand="1"/>
      </w:tblPr>
      <w:tblGrid>
        <w:gridCol w:w="10348"/>
      </w:tblGrid>
      <w:tr w:rsidR="0018149D" w:rsidRPr="00CC6C66" w:rsidTr="0066662D">
        <w:tc>
          <w:tcPr>
            <w:tcW w:w="10348"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ATTEMPS TO RESOLVE</w:t>
            </w:r>
            <w:r w:rsidR="007A28E9" w:rsidRPr="00CC6C66">
              <w:rPr>
                <w:rFonts w:ascii="Calibri Light" w:hAnsi="Calibri Light" w:cs="Arial"/>
                <w:b/>
                <w:szCs w:val="24"/>
                <w:lang w:val="en-GB"/>
              </w:rPr>
              <w:t xml:space="preserve"> </w:t>
            </w:r>
          </w:p>
          <w:p w:rsidR="0018149D" w:rsidRPr="00CC6C66"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Please state what attempts you have made to resolve the above issues informally (i.e., who did you c</w:t>
            </w:r>
            <w:r w:rsidR="00BE5F10" w:rsidRPr="00CC6C66">
              <w:rPr>
                <w:rFonts w:ascii="Calibri Light" w:hAnsi="Calibri Light" w:cs="Arial"/>
                <w:sz w:val="22"/>
                <w:szCs w:val="22"/>
                <w:lang w:val="en-GB"/>
              </w:rPr>
              <w:t xml:space="preserve">ommunicate with about the issues and what was </w:t>
            </w:r>
            <w:r w:rsidRPr="00CC6C66">
              <w:rPr>
                <w:rFonts w:ascii="Calibri Light" w:hAnsi="Calibri Light" w:cs="Arial"/>
                <w:sz w:val="22"/>
                <w:szCs w:val="22"/>
                <w:lang w:val="en-GB"/>
              </w:rPr>
              <w:t>the outcome?)</w:t>
            </w: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longer term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2AD9"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form shared with the University’s disability office.</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p w:rsidR="00F56850" w:rsidRPr="00CC6C66" w:rsidRDefault="00F56850" w:rsidP="0066662D">
      <w:pPr>
        <w:tabs>
          <w:tab w:val="left" w:pos="720"/>
        </w:tabs>
        <w:jc w:val="both"/>
        <w:rPr>
          <w:rFonts w:ascii="Calibri Light" w:hAnsi="Calibri Light" w:cs="Arial"/>
          <w:sz w:val="22"/>
          <w:szCs w:val="22"/>
          <w:lang w:val="en-GB"/>
        </w:rPr>
      </w:pPr>
    </w:p>
    <w:tbl>
      <w:tblPr>
        <w:tblStyle w:val="TableGrid"/>
        <w:tblW w:w="0" w:type="auto"/>
        <w:tblInd w:w="-5" w:type="dxa"/>
        <w:tblLook w:val="04A0" w:firstRow="1" w:lastRow="0" w:firstColumn="1" w:lastColumn="0" w:noHBand="0" w:noVBand="1"/>
      </w:tblPr>
      <w:tblGrid>
        <w:gridCol w:w="1843"/>
        <w:gridCol w:w="4666"/>
        <w:gridCol w:w="985"/>
        <w:gridCol w:w="2854"/>
      </w:tblGrid>
      <w:tr w:rsidR="00F56850" w:rsidRPr="0066662D" w:rsidTr="003D63E7">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854"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Pr="0066662D" w:rsidRDefault="007A28E9" w:rsidP="0066662D">
      <w:pPr>
        <w:ind w:right="474"/>
        <w:rPr>
          <w:rFonts w:ascii="Calibri Light" w:hAnsi="Calibri Light" w:cs="Arial"/>
          <w:szCs w:val="24"/>
          <w:lang w:val="en-GB"/>
        </w:rPr>
      </w:pPr>
      <w:r w:rsidRPr="0066662D">
        <w:rPr>
          <w:rFonts w:ascii="Calibri Light" w:hAnsi="Calibri Light" w:cs="Arial"/>
          <w:szCs w:val="24"/>
          <w:lang w:val="en-GB"/>
        </w:rPr>
        <w:t xml:space="preserve">You </w:t>
      </w:r>
      <w:r w:rsidR="0038585E" w:rsidRPr="0066662D">
        <w:rPr>
          <w:rFonts w:ascii="Calibri Light" w:hAnsi="Calibri Light" w:cs="Arial"/>
          <w:szCs w:val="24"/>
          <w:lang w:val="en-GB"/>
        </w:rPr>
        <w:t xml:space="preserve">MUST </w:t>
      </w:r>
      <w:r w:rsidRPr="0066662D">
        <w:rPr>
          <w:rFonts w:ascii="Calibri Light" w:hAnsi="Calibri Light" w:cs="Arial"/>
          <w:szCs w:val="24"/>
          <w:lang w:val="en-GB"/>
        </w:rPr>
        <w:t>provide evidence of your assessment</w:t>
      </w:r>
      <w:r w:rsidRPr="0066662D">
        <w:rPr>
          <w:rFonts w:ascii="Calibri Light" w:hAnsi="Calibri Light" w:cs="Arial"/>
          <w:b/>
          <w:szCs w:val="24"/>
          <w:lang w:val="en-GB"/>
        </w:rPr>
        <w:t xml:space="preserve"> </w:t>
      </w:r>
      <w:r w:rsidRPr="0066662D">
        <w:rPr>
          <w:rFonts w:ascii="Calibri Light" w:hAnsi="Calibri Light" w:cs="Arial"/>
          <w:szCs w:val="24"/>
          <w:lang w:val="en-GB"/>
        </w:rPr>
        <w:t>deadlines (for example, copies of assessment briefs, module guides, Moodle 2 screenshots, your examination timetable or email communication from your Module Tutor/s) with your completed Academic Appeal Application Form,</w:t>
      </w:r>
    </w:p>
    <w:p w:rsidR="007A28E9" w:rsidRPr="0066662D" w:rsidRDefault="007A28E9" w:rsidP="0066662D">
      <w:pPr>
        <w:ind w:right="474"/>
        <w:rPr>
          <w:rFonts w:ascii="Calibri Light" w:hAnsi="Calibri Light" w:cs="Arial"/>
          <w:b/>
          <w:szCs w:val="24"/>
          <w:lang w:val="en-GB"/>
        </w:rPr>
      </w:pPr>
    </w:p>
    <w:p w:rsidR="00F56850" w:rsidRPr="0066662D" w:rsidRDefault="007A28E9" w:rsidP="0066662D">
      <w:pPr>
        <w:ind w:right="474"/>
        <w:rPr>
          <w:rFonts w:ascii="Calibri Light" w:hAnsi="Calibri Light" w:cs="Arial"/>
          <w:b/>
          <w:szCs w:val="24"/>
          <w:lang w:val="en-GB"/>
        </w:rPr>
      </w:pPr>
      <w:r w:rsidRPr="0066662D">
        <w:rPr>
          <w:rFonts w:ascii="Calibri Light" w:hAnsi="Calibri Light" w:cs="Arial"/>
          <w:szCs w:val="24"/>
          <w:lang w:val="en-GB"/>
        </w:rPr>
        <w:t>In addition, s</w:t>
      </w:r>
      <w:r w:rsidR="000E361A" w:rsidRPr="0066662D">
        <w:rPr>
          <w:rFonts w:ascii="Calibri Light" w:hAnsi="Calibri Light" w:cs="Arial"/>
          <w:szCs w:val="24"/>
          <w:lang w:val="en-GB"/>
        </w:rPr>
        <w:t>upporting evidence</w:t>
      </w:r>
      <w:r w:rsidR="000E361A" w:rsidRPr="0066662D">
        <w:rPr>
          <w:rFonts w:ascii="Calibri Light" w:hAnsi="Calibri Light" w:cs="Arial"/>
          <w:b/>
          <w:szCs w:val="24"/>
          <w:lang w:val="en-GB"/>
        </w:rPr>
        <w:t xml:space="preserve"> </w:t>
      </w:r>
      <w:r w:rsidR="006520DF" w:rsidRPr="0066662D">
        <w:rPr>
          <w:rFonts w:ascii="Calibri Light" w:hAnsi="Calibri Light" w:cs="Arial"/>
          <w:szCs w:val="24"/>
          <w:lang w:val="en-GB"/>
        </w:rPr>
        <w:t>MUST</w:t>
      </w:r>
      <w:r w:rsidR="000E361A" w:rsidRPr="0066662D">
        <w:rPr>
          <w:rFonts w:ascii="Calibri Light" w:hAnsi="Calibri Light" w:cs="Arial"/>
          <w:szCs w:val="24"/>
          <w:lang w:val="en-GB"/>
        </w:rPr>
        <w:t xml:space="preserve"> be </w:t>
      </w:r>
      <w:r w:rsidR="006520DF" w:rsidRPr="0066662D">
        <w:rPr>
          <w:rFonts w:ascii="Calibri Light" w:hAnsi="Calibri Light" w:cs="Arial"/>
          <w:szCs w:val="24"/>
          <w:lang w:val="en-GB"/>
        </w:rPr>
        <w:t xml:space="preserve">provided to support your application and should be </w:t>
      </w:r>
      <w:r w:rsidR="000E361A" w:rsidRPr="0066662D">
        <w:rPr>
          <w:rFonts w:ascii="Calibri Light" w:hAnsi="Calibri Light" w:cs="Arial"/>
          <w:szCs w:val="24"/>
          <w:lang w:val="en-GB"/>
        </w:rPr>
        <w:t xml:space="preserve">attached to the </w:t>
      </w:r>
      <w:r w:rsidRPr="0066662D">
        <w:rPr>
          <w:rFonts w:ascii="Calibri Light" w:hAnsi="Calibri Light" w:cs="Arial"/>
          <w:szCs w:val="24"/>
          <w:lang w:val="en-GB"/>
        </w:rPr>
        <w:t>completed Academic Appeal Application Form</w:t>
      </w:r>
      <w:r w:rsidR="000E361A" w:rsidRPr="0066662D">
        <w:rPr>
          <w:rFonts w:ascii="Calibri Light" w:hAnsi="Calibri Light" w:cs="Arial"/>
          <w:szCs w:val="24"/>
          <w:lang w:val="en-GB"/>
        </w:rPr>
        <w:t xml:space="preserve">. Please </w:t>
      </w:r>
      <w:r w:rsidR="007969A9" w:rsidRPr="0066662D">
        <w:rPr>
          <w:rFonts w:ascii="Calibri Light" w:hAnsi="Calibri Light" w:cs="Arial"/>
          <w:szCs w:val="24"/>
          <w:lang w:val="en-GB"/>
        </w:rPr>
        <w:t>note that you are responsible for</w:t>
      </w:r>
      <w:r w:rsidR="000E361A"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000E361A"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000E361A"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000E361A" w:rsidRPr="0066662D">
        <w:rPr>
          <w:rFonts w:ascii="Calibri Light" w:hAnsi="Calibri Light" w:cs="Arial"/>
          <w:szCs w:val="24"/>
          <w:lang w:val="en-GB"/>
        </w:rPr>
        <w:t xml:space="preserve"> your appeal: the University will not </w:t>
      </w:r>
      <w:r w:rsidR="007969A9" w:rsidRPr="0066662D">
        <w:rPr>
          <w:rFonts w:ascii="Calibri Light" w:hAnsi="Calibri Light" w:cs="Arial"/>
          <w:szCs w:val="24"/>
          <w:lang w:val="en-GB"/>
        </w:rPr>
        <w:t>gather</w:t>
      </w:r>
      <w:r w:rsidR="000E361A" w:rsidRPr="0066662D">
        <w:rPr>
          <w:rFonts w:ascii="Calibri Light" w:hAnsi="Calibri Light" w:cs="Arial"/>
          <w:szCs w:val="24"/>
          <w:lang w:val="en-GB"/>
        </w:rPr>
        <w:t xml:space="preserve"> evidence on your behalf. </w:t>
      </w:r>
      <w:r w:rsidR="00F12959" w:rsidRPr="0066662D">
        <w:rPr>
          <w:rFonts w:ascii="Calibri Light" w:hAnsi="Calibri Light" w:cs="Arial"/>
          <w:szCs w:val="24"/>
          <w:lang w:val="en-GB"/>
        </w:rPr>
        <w:t xml:space="preserve">If you are submitting medical notes or official documents such as death certificates, please ensure you submit the original version of the document and take a photocopy first.  </w:t>
      </w:r>
      <w:r w:rsidR="00F12959" w:rsidRPr="0066662D">
        <w:rPr>
          <w:rFonts w:ascii="Calibri Light" w:hAnsi="Calibri Light" w:cs="Arial"/>
          <w:szCs w:val="24"/>
          <w:u w:val="single"/>
          <w:lang w:val="en-GB"/>
        </w:rPr>
        <w:t>O</w:t>
      </w:r>
      <w:r w:rsidR="00356FAE" w:rsidRPr="0066662D">
        <w:rPr>
          <w:rFonts w:ascii="Calibri Light" w:hAnsi="Calibri Light" w:cs="Arial"/>
          <w:szCs w:val="24"/>
          <w:u w:val="single"/>
          <w:lang w:val="en-GB"/>
        </w:rPr>
        <w:t xml:space="preserve">riginal documents </w:t>
      </w:r>
      <w:r w:rsidR="00F12959" w:rsidRPr="0066662D">
        <w:rPr>
          <w:rFonts w:ascii="Calibri Light" w:hAnsi="Calibri Light" w:cs="Arial"/>
          <w:szCs w:val="24"/>
          <w:u w:val="single"/>
          <w:lang w:val="en-GB"/>
        </w:rPr>
        <w:t>should be sent</w:t>
      </w:r>
      <w:r w:rsidR="00356FAE" w:rsidRPr="0066662D">
        <w:rPr>
          <w:rFonts w:ascii="Calibri Light" w:hAnsi="Calibri Light" w:cs="Arial"/>
          <w:szCs w:val="24"/>
          <w:u w:val="single"/>
          <w:lang w:val="en-GB"/>
        </w:rPr>
        <w:t xml:space="preserve"> by recorded delivery</w:t>
      </w:r>
      <w:r w:rsidR="00356FAE" w:rsidRPr="0066662D">
        <w:rPr>
          <w:rFonts w:ascii="Calibri Light" w:hAnsi="Calibri Light" w:cs="Arial"/>
          <w:szCs w:val="24"/>
          <w:lang w:val="en-GB"/>
        </w:rPr>
        <w:t xml:space="preserve">. </w:t>
      </w:r>
    </w:p>
    <w:p w:rsidR="00356FAE" w:rsidRPr="0066662D" w:rsidRDefault="00356FAE" w:rsidP="0066662D">
      <w:pPr>
        <w:ind w:right="474"/>
        <w:rPr>
          <w:rFonts w:ascii="Calibri Light" w:hAnsi="Calibri Light" w:cs="Arial"/>
          <w:szCs w:val="24"/>
          <w:lang w:val="en-GB"/>
        </w:rPr>
      </w:pPr>
    </w:p>
    <w:p w:rsidR="007A28E9" w:rsidRPr="0066662D" w:rsidRDefault="00F12959" w:rsidP="0066662D">
      <w:pPr>
        <w:ind w:right="474"/>
        <w:rPr>
          <w:rFonts w:ascii="Calibri Light" w:hAnsi="Calibri Light" w:cs="Arial"/>
          <w:b/>
          <w:szCs w:val="24"/>
          <w:lang w:val="en-GB"/>
        </w:rPr>
      </w:pPr>
      <w:r w:rsidRPr="0066662D">
        <w:rPr>
          <w:rFonts w:ascii="Calibri Light" w:hAnsi="Calibri Light" w:cs="Arial"/>
          <w:szCs w:val="24"/>
          <w:lang w:val="en-GB"/>
        </w:rPr>
        <w:t>If you are</w:t>
      </w:r>
      <w:r w:rsidR="00356FAE" w:rsidRPr="0066662D">
        <w:rPr>
          <w:rFonts w:ascii="Calibri Light" w:hAnsi="Calibri Light" w:cs="Arial"/>
          <w:szCs w:val="24"/>
          <w:lang w:val="en-GB"/>
        </w:rPr>
        <w:t xml:space="preserve"> </w:t>
      </w:r>
      <w:r w:rsidR="00F56850" w:rsidRPr="0066662D">
        <w:rPr>
          <w:rFonts w:ascii="Calibri Light" w:hAnsi="Calibri Light" w:cs="Arial"/>
          <w:szCs w:val="24"/>
          <w:lang w:val="en-GB"/>
        </w:rPr>
        <w:t>studying overseas or away from the Bolton hom</w:t>
      </w:r>
      <w:r w:rsidR="00356FAE" w:rsidRPr="0066662D">
        <w:rPr>
          <w:rFonts w:ascii="Calibri Light" w:hAnsi="Calibri Light" w:cs="Arial"/>
          <w:szCs w:val="24"/>
          <w:lang w:val="en-GB"/>
        </w:rPr>
        <w:t>e campus</w:t>
      </w:r>
      <w:r w:rsidRPr="0066662D">
        <w:rPr>
          <w:rFonts w:ascii="Calibri Light" w:hAnsi="Calibri Light" w:cs="Arial"/>
          <w:szCs w:val="24"/>
          <w:lang w:val="en-GB"/>
        </w:rPr>
        <w:t>, you</w:t>
      </w:r>
      <w:r w:rsidR="00356FAE" w:rsidRPr="0066662D">
        <w:rPr>
          <w:rFonts w:ascii="Calibri Light" w:hAnsi="Calibri Light" w:cs="Arial"/>
          <w:szCs w:val="24"/>
          <w:lang w:val="en-GB"/>
        </w:rPr>
        <w:t xml:space="preserve"> may </w:t>
      </w:r>
      <w:r w:rsidR="00F56850" w:rsidRPr="0066662D">
        <w:rPr>
          <w:rFonts w:ascii="Calibri Light" w:hAnsi="Calibri Light" w:cs="Arial"/>
          <w:szCs w:val="24"/>
          <w:lang w:val="en-GB"/>
        </w:rPr>
        <w:t xml:space="preserve">email a signed, scanned Appeal Form but </w:t>
      </w:r>
      <w:r w:rsidRPr="0066662D">
        <w:rPr>
          <w:rFonts w:ascii="Calibri Light" w:hAnsi="Calibri Light" w:cs="Arial"/>
          <w:szCs w:val="24"/>
          <w:lang w:val="en-GB"/>
        </w:rPr>
        <w:t xml:space="preserve">you </w:t>
      </w:r>
      <w:r w:rsidR="00F56850" w:rsidRPr="0066662D">
        <w:rPr>
          <w:rFonts w:ascii="Calibri Light" w:hAnsi="Calibri Light" w:cs="Arial"/>
          <w:szCs w:val="24"/>
          <w:lang w:val="en-GB"/>
        </w:rPr>
        <w:t xml:space="preserve">will need to get any </w:t>
      </w:r>
      <w:r w:rsidRPr="0066662D">
        <w:rPr>
          <w:rFonts w:ascii="Calibri Light" w:hAnsi="Calibri Light" w:cs="Arial"/>
          <w:szCs w:val="24"/>
          <w:lang w:val="en-GB"/>
        </w:rPr>
        <w:t>official documents</w:t>
      </w:r>
      <w:r w:rsidR="00F56850" w:rsidRPr="0066662D">
        <w:rPr>
          <w:rFonts w:ascii="Calibri Light" w:hAnsi="Calibri Light" w:cs="Arial"/>
          <w:szCs w:val="24"/>
          <w:lang w:val="en-GB"/>
        </w:rPr>
        <w:t xml:space="preserve"> seen and acknowledged by the institution you are studying at so that they can verify that they have seen the originals before </w:t>
      </w:r>
      <w:r w:rsidRPr="0066662D">
        <w:rPr>
          <w:rFonts w:ascii="Calibri Light" w:hAnsi="Calibri Light" w:cs="Arial"/>
          <w:szCs w:val="24"/>
          <w:lang w:val="en-GB"/>
        </w:rPr>
        <w:t xml:space="preserve">they are scanned and emailed to us. </w:t>
      </w:r>
      <w:r w:rsidR="00F56850" w:rsidRPr="0066662D">
        <w:rPr>
          <w:rFonts w:ascii="Calibri Light" w:hAnsi="Calibri Light" w:cs="Arial"/>
          <w:szCs w:val="24"/>
          <w:lang w:val="en-GB"/>
        </w:rPr>
        <w:t xml:space="preserve"> </w:t>
      </w:r>
    </w:p>
    <w:p w:rsidR="0038585E" w:rsidRPr="00CC6C66" w:rsidRDefault="0038585E" w:rsidP="0066662D">
      <w:pPr>
        <w:ind w:left="-426" w:right="474"/>
        <w:jc w:val="both"/>
        <w:rPr>
          <w:rFonts w:ascii="Calibri Light" w:hAnsi="Calibri Light" w:cs="Arial"/>
          <w:sz w:val="22"/>
          <w:szCs w:val="22"/>
          <w:lang w:val="en-GB"/>
        </w:rPr>
      </w:pP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Programme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 xml:space="preserve">Officer </w:t>
      </w:r>
      <w:r w:rsidRPr="00CC6C66">
        <w:rPr>
          <w:rFonts w:ascii="Calibri Light" w:hAnsi="Calibri Light" w:cs="Arial"/>
          <w:sz w:val="22"/>
          <w:szCs w:val="22"/>
          <w:lang w:val="en-GB"/>
        </w:rPr>
        <w:t>in the</w:t>
      </w:r>
      <w:r w:rsidR="005C2F52">
        <w:rPr>
          <w:rFonts w:ascii="Calibri Light" w:hAnsi="Calibri Light" w:cs="Arial"/>
          <w:sz w:val="22"/>
          <w:szCs w:val="22"/>
          <w:lang w:val="en-GB"/>
        </w:rPr>
        <w:t xml:space="preserve"> Hub, Student Advisors in the </w:t>
      </w:r>
      <w:r w:rsidRPr="00CC6C66">
        <w:rPr>
          <w:rFonts w:ascii="Calibri Light" w:hAnsi="Calibri Light" w:cs="Arial"/>
          <w:sz w:val="22"/>
          <w:szCs w:val="22"/>
          <w:lang w:val="en-GB"/>
        </w:rPr>
        <w:t>Student Centre and/or the Students’ Union.</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66662D">
      <w:pPr>
        <w:pBdr>
          <w:bottom w:val="single" w:sz="12" w:space="1" w:color="auto"/>
        </w:pBdr>
        <w:ind w:right="474"/>
        <w:jc w:val="both"/>
        <w:rPr>
          <w:rStyle w:val="Hyperlink"/>
          <w:rFonts w:ascii="Calibri Light" w:hAnsi="Calibri Light" w:cs="Arial"/>
          <w:color w:val="auto"/>
          <w:sz w:val="22"/>
          <w:szCs w:val="22"/>
          <w:u w:val="none"/>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1"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r w:rsidRPr="00CC6C66">
        <w:rPr>
          <w:rStyle w:val="Hyperlink"/>
          <w:rFonts w:ascii="Calibri Light" w:hAnsi="Calibri Light" w:cs="Arial"/>
          <w:color w:val="auto"/>
          <w:sz w:val="22"/>
          <w:szCs w:val="22"/>
          <w:u w:val="none"/>
          <w:lang w:val="en-GB"/>
        </w:rPr>
        <w:t>OR by post to:</w:t>
      </w:r>
    </w:p>
    <w:p w:rsidR="005C2F52"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p>
    <w:p w:rsidR="00BF7775"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r>
        <w:rPr>
          <w:rStyle w:val="Hyperlink"/>
          <w:rFonts w:ascii="Calibri Light" w:hAnsi="Calibri Light" w:cs="Arial"/>
          <w:color w:val="auto"/>
          <w:sz w:val="22"/>
          <w:szCs w:val="22"/>
          <w:u w:val="none"/>
          <w:lang w:val="en-GB"/>
        </w:rPr>
        <w:t>Appeals Officer</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Standards and Enhancement Office</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University of Bolton </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Deane Road</w:t>
      </w:r>
    </w:p>
    <w:p w:rsidR="00BF7775"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Bolton BL3 5AB</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2"/>
      <w:footerReference w:type="default" r:id="rId13"/>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D" w:rsidRDefault="0066662D" w:rsidP="00517A29">
      <w:r>
        <w:separator/>
      </w:r>
    </w:p>
  </w:endnote>
  <w:endnote w:type="continuationSeparator" w:id="0">
    <w:p w:rsidR="0066662D" w:rsidRDefault="0066662D"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E978A9">
          <w:rPr>
            <w:rFonts w:ascii="Calibri Light" w:hAnsi="Calibri Light"/>
            <w:noProof/>
          </w:rPr>
          <w:t>4</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D" w:rsidRDefault="0066662D" w:rsidP="00517A29">
      <w:r>
        <w:separator/>
      </w:r>
    </w:p>
  </w:footnote>
  <w:footnote w:type="continuationSeparator" w:id="0">
    <w:p w:rsidR="0066662D" w:rsidRDefault="0066662D"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2D" w:rsidRPr="00CC6C66" w:rsidRDefault="0066662D">
    <w:pPr>
      <w:pStyle w:val="Header"/>
      <w:rPr>
        <w:rFonts w:ascii="Calibri Light" w:hAnsi="Calibri Light" w:cs="Arial"/>
      </w:rPr>
    </w:pPr>
    <w:r w:rsidRPr="00CC6C66">
      <w:rPr>
        <w:rFonts w:ascii="Calibri Light" w:hAnsi="Calibri Light" w:cs="Arial"/>
      </w:rPr>
      <w:t>201</w:t>
    </w:r>
    <w:r w:rsidR="00E978A9">
      <w:rPr>
        <w:rFonts w:ascii="Calibri Light" w:hAnsi="Calibri Light" w:cs="Arial"/>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8"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1"/>
  </w:num>
  <w:num w:numId="4">
    <w:abstractNumId w:val="12"/>
  </w:num>
  <w:num w:numId="5">
    <w:abstractNumId w:val="7"/>
  </w:num>
  <w:num w:numId="6">
    <w:abstractNumId w:val="3"/>
  </w:num>
  <w:num w:numId="7">
    <w:abstractNumId w:val="2"/>
  </w:num>
  <w:num w:numId="8">
    <w:abstractNumId w:val="5"/>
  </w:num>
  <w:num w:numId="9">
    <w:abstractNumId w:val="13"/>
  </w:num>
  <w:num w:numId="10">
    <w:abstractNumId w:val="1"/>
  </w:num>
  <w:num w:numId="11">
    <w:abstractNumId w:val="14"/>
  </w:num>
  <w:num w:numId="12">
    <w:abstractNumId w:val="15"/>
  </w:num>
  <w:num w:numId="13">
    <w:abstractNumId w:val="17"/>
  </w:num>
  <w:num w:numId="14">
    <w:abstractNumId w:val="6"/>
  </w:num>
  <w:num w:numId="15">
    <w:abstractNumId w:val="4"/>
  </w:num>
  <w:num w:numId="16">
    <w:abstractNumId w:val="10"/>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D1BA2"/>
    <w:rsid w:val="002E49E2"/>
    <w:rsid w:val="00305265"/>
    <w:rsid w:val="00356FAE"/>
    <w:rsid w:val="00362708"/>
    <w:rsid w:val="00375E9F"/>
    <w:rsid w:val="0038585E"/>
    <w:rsid w:val="003B2C17"/>
    <w:rsid w:val="003C6FB0"/>
    <w:rsid w:val="003D63E7"/>
    <w:rsid w:val="003D751F"/>
    <w:rsid w:val="003E017A"/>
    <w:rsid w:val="004136F4"/>
    <w:rsid w:val="00434CB6"/>
    <w:rsid w:val="004C4CAC"/>
    <w:rsid w:val="004D3C4A"/>
    <w:rsid w:val="00517A29"/>
    <w:rsid w:val="005433A3"/>
    <w:rsid w:val="0056196C"/>
    <w:rsid w:val="00571B9F"/>
    <w:rsid w:val="005A6DA6"/>
    <w:rsid w:val="005B1A95"/>
    <w:rsid w:val="005B773D"/>
    <w:rsid w:val="005B7BDF"/>
    <w:rsid w:val="005C2F52"/>
    <w:rsid w:val="005D4E82"/>
    <w:rsid w:val="006520DF"/>
    <w:rsid w:val="0066662D"/>
    <w:rsid w:val="00676F02"/>
    <w:rsid w:val="006864F3"/>
    <w:rsid w:val="00745299"/>
    <w:rsid w:val="0074733B"/>
    <w:rsid w:val="0076287E"/>
    <w:rsid w:val="007969A9"/>
    <w:rsid w:val="007A28E9"/>
    <w:rsid w:val="008338EF"/>
    <w:rsid w:val="00840BA9"/>
    <w:rsid w:val="00870E44"/>
    <w:rsid w:val="00873278"/>
    <w:rsid w:val="00895565"/>
    <w:rsid w:val="008972D6"/>
    <w:rsid w:val="00957B2C"/>
    <w:rsid w:val="009848D2"/>
    <w:rsid w:val="009D2EE3"/>
    <w:rsid w:val="009F01E4"/>
    <w:rsid w:val="00A2412B"/>
    <w:rsid w:val="00A5546D"/>
    <w:rsid w:val="00AB6B14"/>
    <w:rsid w:val="00B006A0"/>
    <w:rsid w:val="00B11780"/>
    <w:rsid w:val="00B229B4"/>
    <w:rsid w:val="00B23621"/>
    <w:rsid w:val="00B54D4A"/>
    <w:rsid w:val="00B6716F"/>
    <w:rsid w:val="00B86BE3"/>
    <w:rsid w:val="00B9097C"/>
    <w:rsid w:val="00BA545A"/>
    <w:rsid w:val="00BE5F10"/>
    <w:rsid w:val="00BF7775"/>
    <w:rsid w:val="00C0317D"/>
    <w:rsid w:val="00C26D50"/>
    <w:rsid w:val="00C82A96"/>
    <w:rsid w:val="00CA375E"/>
    <w:rsid w:val="00CC6C66"/>
    <w:rsid w:val="00CF199F"/>
    <w:rsid w:val="00D916C0"/>
    <w:rsid w:val="00DA7ABE"/>
    <w:rsid w:val="00DF3B18"/>
    <w:rsid w:val="00E12DFB"/>
    <w:rsid w:val="00E13593"/>
    <w:rsid w:val="00E141FF"/>
    <w:rsid w:val="00E2167A"/>
    <w:rsid w:val="00E978A9"/>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D7D"/>
  <w15:docId w15:val="{15C24D90-2F3F-4944-80DC-7B0BFFD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wp-content/uploads/2019/07/Academic-Appeals-Regulations-and-Procedures-2019-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EF26-2CE6-464C-AFC7-F622DEEA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976D4CBF.dotm</Template>
  <TotalTime>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Birtwistle, Hilary</cp:lastModifiedBy>
  <cp:revision>2</cp:revision>
  <cp:lastPrinted>2016-08-31T15:14:00Z</cp:lastPrinted>
  <dcterms:created xsi:type="dcterms:W3CDTF">2019-09-17T15:03:00Z</dcterms:created>
  <dcterms:modified xsi:type="dcterms:W3CDTF">2019-09-17T15:03:00Z</dcterms:modified>
</cp:coreProperties>
</file>