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932553" w:displacedByCustomXml="next"/>
    <w:sdt>
      <w:sdtPr>
        <w:rPr>
          <w:rFonts w:ascii="Arial" w:eastAsiaTheme="minorHAnsi" w:hAnsi="Arial" w:cs="Arial"/>
          <w:color w:val="auto"/>
          <w:sz w:val="24"/>
          <w:szCs w:val="24"/>
        </w:rPr>
        <w:id w:val="1908182487"/>
        <w:docPartObj>
          <w:docPartGallery w:val="Table of Contents"/>
          <w:docPartUnique/>
        </w:docPartObj>
      </w:sdtPr>
      <w:sdtEndPr/>
      <w:sdtContent>
        <w:p w:rsidR="00152AB0" w:rsidRDefault="00152AB0">
          <w:pPr>
            <w:pStyle w:val="TOCHeading"/>
            <w:rPr>
              <w:rFonts w:ascii="Arial" w:hAnsi="Arial" w:cs="Arial"/>
              <w:sz w:val="24"/>
              <w:szCs w:val="24"/>
            </w:rPr>
          </w:pPr>
        </w:p>
        <w:p w:rsidR="00152AB0" w:rsidRDefault="00152AB0" w:rsidP="00152AB0">
          <w:pPr>
            <w:rPr>
              <w:rFonts w:eastAsiaTheme="majorEastAsia"/>
              <w:color w:val="2E74B5" w:themeColor="accent1" w:themeShade="BF"/>
            </w:rPr>
          </w:pPr>
          <w:r>
            <w:br w:type="page"/>
          </w:r>
        </w:p>
        <w:p w:rsidR="00EB1A7C" w:rsidRPr="00356F26" w:rsidRDefault="00EB1A7C">
          <w:pPr>
            <w:pStyle w:val="TOCHeading"/>
            <w:rPr>
              <w:rFonts w:ascii="Arial" w:hAnsi="Arial" w:cs="Arial"/>
              <w:color w:val="auto"/>
              <w:sz w:val="24"/>
              <w:szCs w:val="24"/>
            </w:rPr>
          </w:pPr>
          <w:r w:rsidRPr="00356F26">
            <w:rPr>
              <w:rFonts w:ascii="Arial" w:hAnsi="Arial" w:cs="Arial"/>
              <w:color w:val="auto"/>
              <w:sz w:val="24"/>
              <w:szCs w:val="24"/>
            </w:rPr>
            <w:lastRenderedPageBreak/>
            <w:t>Contents</w:t>
          </w:r>
        </w:p>
        <w:p w:rsidR="000356A9" w:rsidRPr="00356F26" w:rsidRDefault="000356A9" w:rsidP="000356A9">
          <w:pPr>
            <w:pStyle w:val="TOC1"/>
            <w:tabs>
              <w:tab w:val="left" w:pos="8789"/>
            </w:tabs>
            <w:spacing w:after="240" w:line="240" w:lineRule="auto"/>
            <w:ind w:right="288"/>
            <w:rPr>
              <w:rFonts w:ascii="Arial" w:hAnsi="Arial" w:cs="Arial"/>
              <w:sz w:val="24"/>
              <w:szCs w:val="24"/>
            </w:rPr>
          </w:pPr>
        </w:p>
        <w:p w:rsidR="000356A9" w:rsidRPr="00356F26" w:rsidRDefault="000356A9" w:rsidP="000356A9">
          <w:pPr>
            <w:rPr>
              <w:rFonts w:ascii="Arial" w:hAnsi="Arial" w:cs="Arial"/>
              <w:b/>
              <w:sz w:val="24"/>
              <w:szCs w:val="24"/>
            </w:rPr>
          </w:pPr>
          <w:r w:rsidRPr="00356F26">
            <w:tab/>
          </w:r>
          <w:r w:rsidRPr="00356F26">
            <w:rPr>
              <w:rFonts w:ascii="Arial" w:hAnsi="Arial" w:cs="Arial"/>
              <w:b/>
              <w:sz w:val="24"/>
              <w:szCs w:val="24"/>
            </w:rPr>
            <w:t>Section</w:t>
          </w:r>
        </w:p>
        <w:p w:rsidR="00EB1A7C" w:rsidRPr="00356F26" w:rsidRDefault="00EB1A7C" w:rsidP="002B3B98">
          <w:pPr>
            <w:pStyle w:val="TOC1"/>
            <w:numPr>
              <w:ilvl w:val="0"/>
              <w:numId w:val="52"/>
            </w:numPr>
            <w:tabs>
              <w:tab w:val="left" w:pos="8789"/>
            </w:tabs>
            <w:spacing w:after="240" w:line="240" w:lineRule="auto"/>
            <w:ind w:left="714" w:right="288" w:hanging="357"/>
            <w:rPr>
              <w:rFonts w:ascii="Arial" w:hAnsi="Arial" w:cs="Arial"/>
              <w:sz w:val="24"/>
              <w:szCs w:val="24"/>
            </w:rPr>
          </w:pPr>
          <w:r w:rsidRPr="00356F26">
            <w:rPr>
              <w:rFonts w:ascii="Arial" w:hAnsi="Arial" w:cs="Arial"/>
              <w:bCs/>
              <w:sz w:val="24"/>
              <w:szCs w:val="24"/>
            </w:rPr>
            <w:t>In</w:t>
          </w:r>
          <w:r w:rsidR="002B3B98" w:rsidRPr="00356F26">
            <w:rPr>
              <w:rFonts w:ascii="Arial" w:hAnsi="Arial" w:cs="Arial"/>
              <w:bCs/>
              <w:sz w:val="24"/>
              <w:szCs w:val="24"/>
            </w:rPr>
            <w:t>t</w:t>
          </w:r>
          <w:r w:rsidRPr="00356F26">
            <w:rPr>
              <w:rFonts w:ascii="Arial" w:hAnsi="Arial" w:cs="Arial"/>
              <w:bCs/>
              <w:sz w:val="24"/>
              <w:szCs w:val="24"/>
            </w:rPr>
            <w:t>roduction</w:t>
          </w:r>
          <w:r w:rsidR="00592CF2" w:rsidRPr="00356F26">
            <w:rPr>
              <w:rFonts w:ascii="Arial" w:hAnsi="Arial" w:cs="Arial"/>
              <w:bCs/>
              <w:sz w:val="24"/>
              <w:szCs w:val="24"/>
            </w:rPr>
            <w:t>………………………………………</w:t>
          </w:r>
          <w:r w:rsidR="000F7B7C" w:rsidRPr="00356F26">
            <w:rPr>
              <w:rFonts w:ascii="Arial" w:hAnsi="Arial" w:cs="Arial"/>
              <w:bCs/>
              <w:sz w:val="24"/>
              <w:szCs w:val="24"/>
            </w:rPr>
            <w:t>.....................................</w:t>
          </w:r>
          <w:r w:rsidR="00592CF2" w:rsidRPr="00356F26">
            <w:rPr>
              <w:rFonts w:ascii="Arial" w:hAnsi="Arial" w:cs="Arial"/>
              <w:bCs/>
              <w:sz w:val="24"/>
              <w:szCs w:val="24"/>
            </w:rPr>
            <w:t>…</w:t>
          </w:r>
          <w:r w:rsidR="002B3B98" w:rsidRPr="00356F26">
            <w:rPr>
              <w:rFonts w:ascii="Arial" w:hAnsi="Arial" w:cs="Arial"/>
              <w:bCs/>
              <w:sz w:val="24"/>
              <w:szCs w:val="24"/>
            </w:rPr>
            <w:t>..</w:t>
          </w:r>
          <w:r w:rsidR="00592CF2" w:rsidRPr="00356F26">
            <w:rPr>
              <w:rFonts w:ascii="Arial" w:hAnsi="Arial" w:cs="Arial"/>
              <w:bCs/>
              <w:sz w:val="24"/>
              <w:szCs w:val="24"/>
            </w:rPr>
            <w:t>…</w:t>
          </w:r>
          <w:r w:rsidR="002B3B98" w:rsidRPr="00356F26">
            <w:rPr>
              <w:rFonts w:ascii="Arial" w:hAnsi="Arial" w:cs="Arial"/>
              <w:bCs/>
              <w:sz w:val="24"/>
              <w:szCs w:val="24"/>
            </w:rPr>
            <w:t>.</w:t>
          </w:r>
          <w:r w:rsidR="00592CF2" w:rsidRPr="00356F26">
            <w:rPr>
              <w:rFonts w:ascii="Arial" w:hAnsi="Arial" w:cs="Arial"/>
              <w:bCs/>
              <w:sz w:val="24"/>
              <w:szCs w:val="24"/>
            </w:rPr>
            <w:t>.</w:t>
          </w:r>
          <w:r w:rsidR="00C77B38" w:rsidRPr="00356F26">
            <w:rPr>
              <w:rFonts w:ascii="Arial" w:hAnsi="Arial" w:cs="Arial"/>
              <w:bCs/>
              <w:sz w:val="24"/>
              <w:szCs w:val="24"/>
            </w:rPr>
            <w:t>3</w:t>
          </w:r>
        </w:p>
        <w:p w:rsidR="00EB1A7C" w:rsidRPr="00356F26" w:rsidRDefault="00EB1A7C" w:rsidP="002B3B98">
          <w:pPr>
            <w:pStyle w:val="TOC1"/>
            <w:numPr>
              <w:ilvl w:val="0"/>
              <w:numId w:val="52"/>
            </w:numPr>
            <w:tabs>
              <w:tab w:val="left" w:pos="8789"/>
            </w:tabs>
            <w:spacing w:after="240" w:line="240" w:lineRule="auto"/>
            <w:ind w:left="714" w:right="288" w:hanging="357"/>
            <w:rPr>
              <w:rFonts w:ascii="Arial" w:hAnsi="Arial" w:cs="Arial"/>
              <w:bCs/>
              <w:sz w:val="24"/>
              <w:szCs w:val="24"/>
            </w:rPr>
          </w:pPr>
          <w:r w:rsidRPr="00356F26">
            <w:rPr>
              <w:rFonts w:ascii="Arial" w:hAnsi="Arial" w:cs="Arial"/>
              <w:bCs/>
              <w:sz w:val="24"/>
              <w:szCs w:val="24"/>
            </w:rPr>
            <w:t>Aims of periodic review</w:t>
          </w:r>
          <w:r w:rsidR="00592CF2" w:rsidRPr="00356F26">
            <w:rPr>
              <w:rFonts w:ascii="Arial" w:hAnsi="Arial" w:cs="Arial"/>
              <w:bCs/>
              <w:sz w:val="24"/>
              <w:szCs w:val="24"/>
            </w:rPr>
            <w:t>………………………………………………………</w:t>
          </w:r>
          <w:r w:rsidR="002B3B98" w:rsidRPr="00356F26">
            <w:rPr>
              <w:rFonts w:ascii="Arial" w:hAnsi="Arial" w:cs="Arial"/>
              <w:bCs/>
              <w:sz w:val="24"/>
              <w:szCs w:val="24"/>
            </w:rPr>
            <w:t>….</w:t>
          </w:r>
          <w:r w:rsidR="00592CF2" w:rsidRPr="00356F26">
            <w:rPr>
              <w:rFonts w:ascii="Arial" w:hAnsi="Arial" w:cs="Arial"/>
              <w:bCs/>
              <w:sz w:val="24"/>
              <w:szCs w:val="24"/>
            </w:rPr>
            <w:t>…</w:t>
          </w:r>
          <w:r w:rsidR="00C77B38" w:rsidRPr="00356F26">
            <w:rPr>
              <w:rFonts w:ascii="Arial" w:hAnsi="Arial" w:cs="Arial"/>
              <w:bCs/>
              <w:sz w:val="24"/>
              <w:szCs w:val="24"/>
            </w:rPr>
            <w:t>3</w:t>
          </w:r>
        </w:p>
        <w:p w:rsidR="00EB1A7C" w:rsidRPr="00356F26" w:rsidRDefault="00EB1A7C" w:rsidP="002B3B98">
          <w:pPr>
            <w:pStyle w:val="TOC1"/>
            <w:numPr>
              <w:ilvl w:val="0"/>
              <w:numId w:val="52"/>
            </w:numPr>
            <w:tabs>
              <w:tab w:val="left" w:pos="8789"/>
            </w:tabs>
            <w:spacing w:after="240" w:line="240" w:lineRule="auto"/>
            <w:ind w:left="714" w:right="288" w:hanging="357"/>
            <w:rPr>
              <w:rFonts w:ascii="Arial" w:hAnsi="Arial" w:cs="Arial"/>
              <w:bCs/>
              <w:sz w:val="24"/>
              <w:szCs w:val="24"/>
            </w:rPr>
          </w:pPr>
          <w:r w:rsidRPr="00356F26">
            <w:rPr>
              <w:rFonts w:ascii="Arial" w:hAnsi="Arial" w:cs="Arial"/>
              <w:bCs/>
              <w:sz w:val="24"/>
              <w:szCs w:val="24"/>
            </w:rPr>
            <w:t>Guiding principles</w:t>
          </w:r>
          <w:r w:rsidR="00592CF2" w:rsidRPr="00356F26">
            <w:rPr>
              <w:rFonts w:ascii="Arial" w:hAnsi="Arial" w:cs="Arial"/>
              <w:bCs/>
              <w:sz w:val="24"/>
              <w:szCs w:val="24"/>
            </w:rPr>
            <w:t>……………………………………………………………</w:t>
          </w:r>
          <w:r w:rsidR="001C7E0A" w:rsidRPr="00356F26">
            <w:rPr>
              <w:rFonts w:ascii="Arial" w:hAnsi="Arial" w:cs="Arial"/>
              <w:bCs/>
              <w:sz w:val="24"/>
              <w:szCs w:val="24"/>
            </w:rPr>
            <w:t>.</w:t>
          </w:r>
          <w:r w:rsidR="00592CF2" w:rsidRPr="00356F26">
            <w:rPr>
              <w:rFonts w:ascii="Arial" w:hAnsi="Arial" w:cs="Arial"/>
              <w:bCs/>
              <w:sz w:val="24"/>
              <w:szCs w:val="24"/>
            </w:rPr>
            <w:t>…….</w:t>
          </w:r>
          <w:r w:rsidR="00C77B38" w:rsidRPr="00356F26">
            <w:rPr>
              <w:rFonts w:ascii="Arial" w:hAnsi="Arial" w:cs="Arial"/>
              <w:bCs/>
              <w:sz w:val="24"/>
              <w:szCs w:val="24"/>
            </w:rPr>
            <w:t>3</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Scope of periodic review</w:t>
          </w:r>
          <w:r w:rsidR="001C7E0A" w:rsidRPr="00356F26">
            <w:rPr>
              <w:rFonts w:ascii="Arial" w:hAnsi="Arial" w:cs="Arial"/>
              <w:sz w:val="24"/>
              <w:szCs w:val="24"/>
            </w:rPr>
            <w:t>……………………………………….…………………</w:t>
          </w:r>
          <w:r w:rsidR="00C77B38" w:rsidRPr="00356F26">
            <w:rPr>
              <w:rFonts w:ascii="Arial" w:hAnsi="Arial" w:cs="Arial"/>
              <w:sz w:val="24"/>
              <w:szCs w:val="24"/>
            </w:rPr>
            <w:t>.3</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Level, management, frequency and timetable for periodic review</w:t>
          </w:r>
          <w:r w:rsidR="000C087A"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4</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The postgraduate research degree periodic review panel</w:t>
          </w:r>
          <w:r w:rsidR="001C7E0A" w:rsidRPr="00356F26">
            <w:rPr>
              <w:rFonts w:ascii="Arial" w:hAnsi="Arial" w:cs="Arial"/>
              <w:sz w:val="24"/>
              <w:szCs w:val="24"/>
            </w:rPr>
            <w:t>…………………</w:t>
          </w:r>
          <w:r w:rsidR="000C087A"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.4</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 xml:space="preserve">External </w:t>
          </w:r>
          <w:r w:rsidR="00841851" w:rsidRPr="00356F26">
            <w:rPr>
              <w:rFonts w:ascii="Arial" w:hAnsi="Arial" w:cs="Arial"/>
              <w:sz w:val="24"/>
              <w:szCs w:val="24"/>
            </w:rPr>
            <w:t>reviewer</w:t>
          </w:r>
          <w:r w:rsidR="001C7E0A" w:rsidRPr="00356F26">
            <w:rPr>
              <w:rFonts w:ascii="Arial" w:hAnsi="Arial" w:cs="Arial"/>
              <w:sz w:val="24"/>
              <w:szCs w:val="24"/>
            </w:rPr>
            <w:t>………………………………………………………………</w:t>
          </w:r>
          <w:r w:rsidR="000F7B7C" w:rsidRPr="00356F26">
            <w:rPr>
              <w:rFonts w:ascii="Arial" w:hAnsi="Arial" w:cs="Arial"/>
              <w:sz w:val="24"/>
              <w:szCs w:val="24"/>
            </w:rPr>
            <w:t>...</w:t>
          </w:r>
          <w:r w:rsidR="005C6DBC" w:rsidRPr="00356F26">
            <w:rPr>
              <w:rFonts w:ascii="Arial" w:hAnsi="Arial" w:cs="Arial"/>
              <w:sz w:val="24"/>
              <w:szCs w:val="24"/>
            </w:rPr>
            <w:t>....</w:t>
          </w:r>
          <w:r w:rsidR="00C77B38" w:rsidRPr="00356F26">
            <w:rPr>
              <w:rFonts w:ascii="Arial" w:hAnsi="Arial" w:cs="Arial"/>
              <w:sz w:val="24"/>
              <w:szCs w:val="24"/>
            </w:rPr>
            <w:t>5</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Information and process for periodic review</w:t>
          </w:r>
          <w:r w:rsidR="001C7E0A" w:rsidRPr="00356F26">
            <w:rPr>
              <w:rFonts w:ascii="Arial" w:hAnsi="Arial" w:cs="Arial"/>
              <w:sz w:val="24"/>
              <w:szCs w:val="24"/>
            </w:rPr>
            <w:t>………………………………….…</w:t>
          </w:r>
          <w:r w:rsidR="00C77B38" w:rsidRPr="00356F26">
            <w:rPr>
              <w:rFonts w:ascii="Arial" w:hAnsi="Arial" w:cs="Arial"/>
              <w:sz w:val="24"/>
              <w:szCs w:val="24"/>
            </w:rPr>
            <w:t>.5</w:t>
          </w:r>
        </w:p>
        <w:p w:rsidR="00EB1A7C" w:rsidRPr="00356F26" w:rsidRDefault="00592CF2"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The periodic review e</w:t>
          </w:r>
          <w:r w:rsidR="00EB1A7C" w:rsidRPr="00356F26">
            <w:rPr>
              <w:rFonts w:ascii="Arial" w:hAnsi="Arial" w:cs="Arial"/>
              <w:sz w:val="24"/>
              <w:szCs w:val="24"/>
            </w:rPr>
            <w:t>vent</w:t>
          </w:r>
          <w:r w:rsidR="001C7E0A" w:rsidRPr="00356F26">
            <w:rPr>
              <w:rFonts w:ascii="Arial" w:hAnsi="Arial" w:cs="Arial"/>
              <w:sz w:val="24"/>
              <w:szCs w:val="24"/>
            </w:rPr>
            <w:t>…………………………………………………….……</w:t>
          </w:r>
          <w:r w:rsidR="00C77B38" w:rsidRPr="00356F26">
            <w:rPr>
              <w:rFonts w:ascii="Arial" w:hAnsi="Arial" w:cs="Arial"/>
              <w:sz w:val="24"/>
              <w:szCs w:val="24"/>
            </w:rPr>
            <w:t>7</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Post-review reflection</w:t>
          </w:r>
          <w:r w:rsidR="001C7E0A" w:rsidRPr="00356F26">
            <w:rPr>
              <w:rFonts w:ascii="Arial" w:hAnsi="Arial" w:cs="Arial"/>
              <w:sz w:val="24"/>
              <w:szCs w:val="24"/>
            </w:rPr>
            <w:t>………………………………………...……………………</w:t>
          </w:r>
          <w:r w:rsidR="00C77B38" w:rsidRPr="00356F26">
            <w:rPr>
              <w:rFonts w:ascii="Arial" w:hAnsi="Arial" w:cs="Arial"/>
              <w:sz w:val="24"/>
              <w:szCs w:val="24"/>
            </w:rPr>
            <w:t>.9</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Follow-up</w:t>
          </w:r>
          <w:r w:rsidR="001C7E0A" w:rsidRPr="00356F26">
            <w:rPr>
              <w:rFonts w:ascii="Arial" w:hAnsi="Arial" w:cs="Arial"/>
              <w:sz w:val="24"/>
              <w:szCs w:val="24"/>
            </w:rPr>
            <w:t>……………………………………………………………………………</w:t>
          </w:r>
          <w:r w:rsidR="00C77B38" w:rsidRPr="00356F26">
            <w:rPr>
              <w:rFonts w:ascii="Arial" w:hAnsi="Arial" w:cs="Arial"/>
              <w:sz w:val="24"/>
              <w:szCs w:val="24"/>
            </w:rPr>
            <w:t>.9</w:t>
          </w:r>
        </w:p>
        <w:p w:rsidR="00EB1A7C" w:rsidRPr="00356F26" w:rsidRDefault="00EB1A7C" w:rsidP="002B3B98">
          <w:pPr>
            <w:pStyle w:val="ListParagraph"/>
            <w:numPr>
              <w:ilvl w:val="0"/>
              <w:numId w:val="52"/>
            </w:numPr>
            <w:tabs>
              <w:tab w:val="left" w:pos="8789"/>
            </w:tabs>
            <w:spacing w:after="240" w:line="240" w:lineRule="auto"/>
            <w:ind w:left="714" w:right="288" w:hanging="357"/>
            <w:contextualSpacing w:val="0"/>
            <w:rPr>
              <w:rFonts w:ascii="Arial" w:hAnsi="Arial" w:cs="Arial"/>
              <w:sz w:val="24"/>
              <w:szCs w:val="24"/>
            </w:rPr>
          </w:pPr>
          <w:r w:rsidRPr="00356F26">
            <w:rPr>
              <w:rFonts w:ascii="Arial" w:hAnsi="Arial" w:cs="Arial"/>
              <w:sz w:val="24"/>
              <w:szCs w:val="24"/>
            </w:rPr>
            <w:t>Additional guidance and support</w:t>
          </w:r>
          <w:r w:rsidR="001C7E0A" w:rsidRPr="00356F26">
            <w:rPr>
              <w:rFonts w:ascii="Arial" w:hAnsi="Arial" w:cs="Arial"/>
              <w:sz w:val="24"/>
              <w:szCs w:val="24"/>
            </w:rPr>
            <w:t>………………………………………………….</w:t>
          </w:r>
          <w:r w:rsidR="00C77B38" w:rsidRPr="00356F26">
            <w:rPr>
              <w:rFonts w:ascii="Arial" w:hAnsi="Arial" w:cs="Arial"/>
              <w:sz w:val="24"/>
              <w:szCs w:val="24"/>
            </w:rPr>
            <w:t>9</w:t>
          </w:r>
        </w:p>
        <w:p w:rsidR="00592CF2" w:rsidRPr="00356F26" w:rsidRDefault="000F7B7C" w:rsidP="002B3B98">
          <w:pPr>
            <w:tabs>
              <w:tab w:val="left" w:pos="8789"/>
            </w:tabs>
            <w:ind w:left="360" w:right="288"/>
            <w:rPr>
              <w:rFonts w:ascii="Arial" w:hAnsi="Arial" w:cs="Arial"/>
              <w:sz w:val="24"/>
              <w:szCs w:val="24"/>
            </w:rPr>
          </w:pPr>
          <w:r w:rsidRPr="00356F26">
            <w:rPr>
              <w:rFonts w:ascii="Arial" w:hAnsi="Arial" w:cs="Arial"/>
              <w:sz w:val="24"/>
              <w:szCs w:val="24"/>
            </w:rPr>
            <w:t xml:space="preserve">Annex 1 </w:t>
          </w:r>
          <w:r w:rsidR="00592CF2" w:rsidRPr="00356F26">
            <w:rPr>
              <w:rFonts w:ascii="Arial" w:hAnsi="Arial" w:cs="Arial"/>
              <w:sz w:val="24"/>
              <w:szCs w:val="24"/>
            </w:rPr>
            <w:t>Evaluative report and action plan</w:t>
          </w:r>
          <w:r w:rsidR="001C7E0A" w:rsidRPr="00356F26">
            <w:rPr>
              <w:rFonts w:ascii="Arial" w:hAnsi="Arial" w:cs="Arial"/>
              <w:sz w:val="24"/>
              <w:szCs w:val="24"/>
            </w:rPr>
            <w:t>……………………………………</w:t>
          </w:r>
          <w:r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...10</w:t>
          </w:r>
        </w:p>
        <w:p w:rsidR="00592CF2" w:rsidRPr="00356F26" w:rsidRDefault="000F7B7C" w:rsidP="002B3B98">
          <w:pPr>
            <w:tabs>
              <w:tab w:val="left" w:pos="8789"/>
            </w:tabs>
            <w:ind w:left="360" w:right="288"/>
            <w:rPr>
              <w:rFonts w:ascii="Arial" w:hAnsi="Arial" w:cs="Arial"/>
              <w:sz w:val="24"/>
              <w:szCs w:val="24"/>
            </w:rPr>
          </w:pPr>
          <w:r w:rsidRPr="00356F26">
            <w:rPr>
              <w:rFonts w:ascii="Arial" w:hAnsi="Arial" w:cs="Arial"/>
              <w:sz w:val="24"/>
              <w:szCs w:val="24"/>
            </w:rPr>
            <w:t xml:space="preserve">Annex 2 </w:t>
          </w:r>
          <w:r w:rsidR="00592CF2" w:rsidRPr="00356F26">
            <w:rPr>
              <w:rFonts w:ascii="Arial" w:hAnsi="Arial" w:cs="Arial"/>
              <w:sz w:val="24"/>
              <w:szCs w:val="24"/>
            </w:rPr>
            <w:t>Periodic review report</w:t>
          </w:r>
          <w:r w:rsidR="001C7E0A" w:rsidRPr="00356F26">
            <w:rPr>
              <w:rFonts w:ascii="Arial" w:hAnsi="Arial" w:cs="Arial"/>
              <w:sz w:val="24"/>
              <w:szCs w:val="24"/>
            </w:rPr>
            <w:t>…………………………</w:t>
          </w:r>
          <w:r w:rsidR="00C77B38" w:rsidRPr="00356F26">
            <w:rPr>
              <w:rFonts w:ascii="Arial" w:hAnsi="Arial" w:cs="Arial"/>
              <w:sz w:val="24"/>
              <w:szCs w:val="24"/>
            </w:rPr>
            <w:t>…</w:t>
          </w:r>
          <w:r w:rsidR="001C7E0A" w:rsidRPr="00356F26">
            <w:rPr>
              <w:rFonts w:ascii="Arial" w:hAnsi="Arial" w:cs="Arial"/>
              <w:sz w:val="24"/>
              <w:szCs w:val="24"/>
            </w:rPr>
            <w:t>……………………</w:t>
          </w:r>
          <w:r w:rsidRPr="00356F26">
            <w:rPr>
              <w:rFonts w:ascii="Arial" w:hAnsi="Arial" w:cs="Arial"/>
              <w:sz w:val="24"/>
              <w:szCs w:val="24"/>
            </w:rPr>
            <w:t>….</w:t>
          </w:r>
          <w:r w:rsidR="00C77B38" w:rsidRPr="00356F26">
            <w:rPr>
              <w:rFonts w:ascii="Arial" w:hAnsi="Arial" w:cs="Arial"/>
              <w:sz w:val="24"/>
              <w:szCs w:val="24"/>
            </w:rPr>
            <w:t>....18</w:t>
          </w:r>
        </w:p>
        <w:p w:rsidR="00592CF2" w:rsidRPr="00356F26" w:rsidRDefault="000F7B7C" w:rsidP="002B3B98">
          <w:pPr>
            <w:tabs>
              <w:tab w:val="left" w:pos="8789"/>
            </w:tabs>
            <w:ind w:left="360" w:right="288"/>
            <w:rPr>
              <w:rFonts w:ascii="Arial" w:hAnsi="Arial" w:cs="Arial"/>
              <w:sz w:val="24"/>
              <w:szCs w:val="24"/>
            </w:rPr>
          </w:pPr>
          <w:r w:rsidRPr="00356F26">
            <w:rPr>
              <w:rFonts w:ascii="Arial" w:hAnsi="Arial" w:cs="Arial"/>
              <w:sz w:val="24"/>
              <w:szCs w:val="24"/>
            </w:rPr>
            <w:t xml:space="preserve">Annex 3 </w:t>
          </w:r>
          <w:r w:rsidR="00592CF2" w:rsidRPr="00356F26">
            <w:rPr>
              <w:rFonts w:ascii="Arial" w:hAnsi="Arial" w:cs="Arial"/>
              <w:sz w:val="24"/>
              <w:szCs w:val="24"/>
            </w:rPr>
            <w:t>UK Quality Code Advice and Guidance – Research Degrees</w:t>
          </w:r>
          <w:r w:rsidR="001C7E0A" w:rsidRPr="00356F26">
            <w:rPr>
              <w:rFonts w:ascii="Arial" w:hAnsi="Arial" w:cs="Arial"/>
              <w:sz w:val="24"/>
              <w:szCs w:val="24"/>
            </w:rPr>
            <w:t>…</w:t>
          </w:r>
          <w:r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….21</w:t>
          </w:r>
        </w:p>
        <w:p w:rsidR="00592CF2" w:rsidRPr="00356F26" w:rsidRDefault="000F7B7C" w:rsidP="002B3B98">
          <w:pPr>
            <w:tabs>
              <w:tab w:val="left" w:pos="8789"/>
            </w:tabs>
            <w:ind w:left="360" w:right="288"/>
            <w:rPr>
              <w:rFonts w:ascii="Arial" w:hAnsi="Arial" w:cs="Arial"/>
              <w:sz w:val="24"/>
              <w:szCs w:val="24"/>
            </w:rPr>
          </w:pPr>
          <w:r w:rsidRPr="00356F26">
            <w:rPr>
              <w:rFonts w:ascii="Arial" w:hAnsi="Arial" w:cs="Arial"/>
              <w:sz w:val="24"/>
              <w:szCs w:val="24"/>
            </w:rPr>
            <w:t xml:space="preserve">Annex 4 </w:t>
          </w:r>
          <w:r w:rsidR="00592CF2" w:rsidRPr="00356F26">
            <w:rPr>
              <w:rFonts w:ascii="Arial" w:hAnsi="Arial" w:cs="Arial"/>
              <w:sz w:val="24"/>
              <w:szCs w:val="24"/>
            </w:rPr>
            <w:t>UK Quality Code Advice and Guidance – Partnerships</w:t>
          </w:r>
          <w:r w:rsidR="001C7E0A" w:rsidRPr="00356F26">
            <w:rPr>
              <w:rFonts w:ascii="Arial" w:hAnsi="Arial" w:cs="Arial"/>
              <w:sz w:val="24"/>
              <w:szCs w:val="24"/>
            </w:rPr>
            <w:t>………</w:t>
          </w:r>
          <w:r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.24</w:t>
          </w:r>
        </w:p>
        <w:p w:rsidR="00EB1A7C" w:rsidRPr="00356F26" w:rsidRDefault="000F7B7C" w:rsidP="002B3B98">
          <w:pPr>
            <w:tabs>
              <w:tab w:val="left" w:pos="8789"/>
            </w:tabs>
            <w:ind w:left="360" w:right="288"/>
            <w:rPr>
              <w:rFonts w:ascii="Arial" w:hAnsi="Arial" w:cs="Arial"/>
              <w:sz w:val="24"/>
              <w:szCs w:val="24"/>
            </w:rPr>
          </w:pPr>
          <w:r w:rsidRPr="00356F26">
            <w:rPr>
              <w:rFonts w:ascii="Arial" w:hAnsi="Arial" w:cs="Arial"/>
              <w:sz w:val="24"/>
              <w:szCs w:val="24"/>
            </w:rPr>
            <w:t xml:space="preserve">Annex 5 </w:t>
          </w:r>
          <w:r w:rsidR="00592CF2" w:rsidRPr="00356F26">
            <w:rPr>
              <w:rFonts w:ascii="Arial" w:hAnsi="Arial" w:cs="Arial"/>
              <w:sz w:val="24"/>
              <w:szCs w:val="24"/>
            </w:rPr>
            <w:t>Indicative timescales and responsibilities</w:t>
          </w:r>
          <w:r w:rsidR="00724713" w:rsidRPr="00356F26">
            <w:rPr>
              <w:rFonts w:ascii="Arial" w:hAnsi="Arial" w:cs="Arial"/>
              <w:sz w:val="24"/>
              <w:szCs w:val="24"/>
            </w:rPr>
            <w:t xml:space="preserve"> prior to review event</w:t>
          </w:r>
          <w:r w:rsidR="001C7E0A" w:rsidRPr="00356F26">
            <w:rPr>
              <w:rFonts w:ascii="Arial" w:hAnsi="Arial" w:cs="Arial"/>
              <w:sz w:val="24"/>
              <w:szCs w:val="24"/>
            </w:rPr>
            <w:t>……………………</w:t>
          </w:r>
          <w:r w:rsidRPr="00356F26">
            <w:rPr>
              <w:rFonts w:ascii="Arial" w:hAnsi="Arial" w:cs="Arial"/>
              <w:sz w:val="24"/>
              <w:szCs w:val="24"/>
            </w:rPr>
            <w:t>.</w:t>
          </w:r>
          <w:r w:rsidR="001C7E0A" w:rsidRPr="00356F26">
            <w:rPr>
              <w:rFonts w:ascii="Arial" w:hAnsi="Arial" w:cs="Arial"/>
              <w:sz w:val="24"/>
              <w:szCs w:val="24"/>
            </w:rPr>
            <w:t>…</w:t>
          </w:r>
          <w:r w:rsidRPr="00356F26">
            <w:rPr>
              <w:rFonts w:ascii="Arial" w:hAnsi="Arial" w:cs="Arial"/>
              <w:sz w:val="24"/>
              <w:szCs w:val="24"/>
            </w:rPr>
            <w:t>...</w:t>
          </w:r>
          <w:r w:rsidR="00C77B38" w:rsidRPr="00356F26">
            <w:rPr>
              <w:rFonts w:ascii="Arial" w:hAnsi="Arial" w:cs="Arial"/>
              <w:sz w:val="24"/>
              <w:szCs w:val="24"/>
            </w:rPr>
            <w:t>..</w:t>
          </w:r>
          <w:r w:rsidR="001C7E0A" w:rsidRPr="00356F26">
            <w:rPr>
              <w:rFonts w:ascii="Arial" w:hAnsi="Arial" w:cs="Arial"/>
              <w:sz w:val="24"/>
              <w:szCs w:val="24"/>
            </w:rPr>
            <w:t>…</w:t>
          </w:r>
          <w:r w:rsidR="00724713" w:rsidRPr="00356F26">
            <w:rPr>
              <w:rFonts w:ascii="Arial" w:hAnsi="Arial" w:cs="Arial"/>
              <w:sz w:val="24"/>
              <w:szCs w:val="24"/>
            </w:rPr>
            <w:t>…………………………………………………..</w:t>
          </w:r>
          <w:r w:rsidR="001C7E0A" w:rsidRPr="00356F26">
            <w:rPr>
              <w:rFonts w:ascii="Arial" w:hAnsi="Arial" w:cs="Arial"/>
              <w:sz w:val="24"/>
              <w:szCs w:val="24"/>
            </w:rPr>
            <w:t>…</w:t>
          </w:r>
          <w:r w:rsidR="00C77B38" w:rsidRPr="00356F26">
            <w:rPr>
              <w:rFonts w:ascii="Arial" w:hAnsi="Arial" w:cs="Arial"/>
              <w:sz w:val="24"/>
              <w:szCs w:val="24"/>
            </w:rPr>
            <w:t>.27</w:t>
          </w:r>
        </w:p>
      </w:sdtContent>
    </w:sdt>
    <w:p w:rsidR="00EB1A7C" w:rsidRPr="00356F26" w:rsidRDefault="00EB1A7C">
      <w:pPr>
        <w:rPr>
          <w:rFonts w:ascii="Arial" w:eastAsia="Arial" w:hAnsi="Arial" w:cs="Arial"/>
          <w:b/>
          <w:sz w:val="24"/>
          <w:szCs w:val="24"/>
        </w:rPr>
      </w:pPr>
      <w:r w:rsidRPr="00356F26">
        <w:rPr>
          <w:rFonts w:ascii="Arial" w:eastAsia="Arial" w:hAnsi="Arial" w:cs="Arial"/>
          <w:b/>
          <w:sz w:val="24"/>
          <w:szCs w:val="24"/>
        </w:rPr>
        <w:br w:type="page"/>
      </w:r>
    </w:p>
    <w:p w:rsidR="00676B5D" w:rsidRPr="00356F26" w:rsidRDefault="006B2B07" w:rsidP="009B1DF5">
      <w:pPr>
        <w:pStyle w:val="ListParagraph"/>
        <w:keepNext/>
        <w:keepLines/>
        <w:numPr>
          <w:ilvl w:val="0"/>
          <w:numId w:val="29"/>
        </w:numPr>
        <w:spacing w:after="120" w:line="240" w:lineRule="auto"/>
        <w:ind w:left="567" w:hanging="567"/>
        <w:outlineLvl w:val="0"/>
        <w:rPr>
          <w:rFonts w:ascii="Arial" w:eastAsia="Arial" w:hAnsi="Arial" w:cs="Arial"/>
          <w:b/>
          <w:sz w:val="24"/>
          <w:szCs w:val="24"/>
        </w:rPr>
      </w:pPr>
      <w:r w:rsidRPr="00356F26">
        <w:rPr>
          <w:rFonts w:ascii="Arial" w:eastAsia="Arial" w:hAnsi="Arial" w:cs="Arial"/>
          <w:b/>
          <w:sz w:val="24"/>
          <w:szCs w:val="24"/>
        </w:rPr>
        <w:t>Introduction</w:t>
      </w:r>
    </w:p>
    <w:p w:rsidR="00A575CA" w:rsidRPr="00356F26" w:rsidRDefault="006B2B07" w:rsidP="009B1DF5">
      <w:pPr>
        <w:pStyle w:val="ListParagraph"/>
        <w:keepNext/>
        <w:keepLines/>
        <w:numPr>
          <w:ilvl w:val="1"/>
          <w:numId w:val="29"/>
        </w:numPr>
        <w:spacing w:after="120" w:line="240" w:lineRule="auto"/>
        <w:ind w:left="567" w:hanging="567"/>
        <w:outlineLvl w:val="0"/>
        <w:rPr>
          <w:rFonts w:ascii="Arial" w:eastAsia="Arial" w:hAnsi="Arial" w:cs="Arial"/>
          <w:b/>
          <w:sz w:val="24"/>
          <w:szCs w:val="24"/>
        </w:rPr>
      </w:pPr>
      <w:r w:rsidRPr="00356F26">
        <w:rPr>
          <w:rFonts w:ascii="Arial" w:hAnsi="Arial" w:cs="Arial"/>
          <w:sz w:val="24"/>
          <w:szCs w:val="24"/>
        </w:rPr>
        <w:t>Periodic review of postgraduate research degree provision is the process that the University uses to review the quality and standards of the postgraduate research degree provision offered by each defined</w:t>
      </w:r>
      <w:r w:rsidR="00810CB1" w:rsidRPr="00356F26">
        <w:rPr>
          <w:rFonts w:ascii="Arial" w:hAnsi="Arial" w:cs="Arial"/>
          <w:sz w:val="24"/>
          <w:szCs w:val="24"/>
        </w:rPr>
        <w:t xml:space="preserve"> review area</w:t>
      </w:r>
      <w:r w:rsidRPr="00356F26">
        <w:rPr>
          <w:rFonts w:ascii="Arial" w:hAnsi="Arial" w:cs="Arial"/>
          <w:sz w:val="24"/>
          <w:szCs w:val="24"/>
        </w:rPr>
        <w:t xml:space="preserve">. It is a reflective and evaluative process that provides the review area the opportunity to consider PGR provision in its entirety, including academic, administrative and support matters, and to receive constructive feedback from </w:t>
      </w:r>
      <w:r w:rsidR="00A1396C" w:rsidRPr="00356F26">
        <w:rPr>
          <w:rFonts w:ascii="Arial" w:hAnsi="Arial" w:cs="Arial"/>
          <w:sz w:val="24"/>
          <w:szCs w:val="24"/>
        </w:rPr>
        <w:t xml:space="preserve">a panel of </w:t>
      </w:r>
      <w:r w:rsidRPr="00356F26">
        <w:rPr>
          <w:rFonts w:ascii="Arial" w:hAnsi="Arial" w:cs="Arial"/>
          <w:sz w:val="24"/>
          <w:szCs w:val="24"/>
        </w:rPr>
        <w:t>colleagues experienced in the delivery and managem</w:t>
      </w:r>
      <w:r w:rsidR="00810CB1" w:rsidRPr="00356F26">
        <w:rPr>
          <w:rFonts w:ascii="Arial" w:hAnsi="Arial" w:cs="Arial"/>
          <w:sz w:val="24"/>
          <w:szCs w:val="24"/>
        </w:rPr>
        <w:t>ent of PGR programmes.</w:t>
      </w:r>
    </w:p>
    <w:p w:rsidR="00A575CA" w:rsidRPr="00356F26" w:rsidRDefault="00810CB1" w:rsidP="009B1DF5">
      <w:pPr>
        <w:pStyle w:val="ListParagraph"/>
        <w:keepNext/>
        <w:keepLines/>
        <w:numPr>
          <w:ilvl w:val="1"/>
          <w:numId w:val="29"/>
        </w:numPr>
        <w:spacing w:after="120" w:line="240" w:lineRule="auto"/>
        <w:ind w:left="567" w:hanging="567"/>
        <w:outlineLvl w:val="0"/>
        <w:rPr>
          <w:rFonts w:ascii="Arial" w:eastAsia="Arial" w:hAnsi="Arial" w:cs="Arial"/>
          <w:b/>
          <w:sz w:val="24"/>
          <w:szCs w:val="24"/>
        </w:rPr>
      </w:pPr>
      <w:r w:rsidRPr="00356F26">
        <w:rPr>
          <w:rFonts w:ascii="Arial" w:hAnsi="Arial" w:cs="Arial"/>
          <w:sz w:val="24"/>
          <w:szCs w:val="24"/>
        </w:rPr>
        <w:t>Periodic Review highlights good practice so that valuable experience and knowledge can be shared across the University. Areas for development are identified and written into an action plan with appropriate responsibilities and timescales for completion.</w:t>
      </w:r>
    </w:p>
    <w:p w:rsidR="006B2B07" w:rsidRPr="00356F26" w:rsidRDefault="006B2B07" w:rsidP="009B1DF5">
      <w:pPr>
        <w:pStyle w:val="ListParagraph"/>
        <w:keepNext/>
        <w:keepLines/>
        <w:numPr>
          <w:ilvl w:val="1"/>
          <w:numId w:val="29"/>
        </w:numPr>
        <w:spacing w:after="120" w:line="240" w:lineRule="auto"/>
        <w:ind w:left="567" w:hanging="567"/>
        <w:outlineLvl w:val="0"/>
        <w:rPr>
          <w:rFonts w:ascii="Arial" w:eastAsia="Arial" w:hAnsi="Arial" w:cs="Arial"/>
          <w:b/>
          <w:sz w:val="24"/>
          <w:szCs w:val="24"/>
        </w:rPr>
      </w:pPr>
      <w:r w:rsidRPr="00356F26">
        <w:rPr>
          <w:rFonts w:ascii="Arial" w:hAnsi="Arial" w:cs="Arial"/>
          <w:sz w:val="24"/>
          <w:szCs w:val="24"/>
        </w:rPr>
        <w:t>Periodic Review is informed by the OfS Regulatory Framework and the QAA’s UK Quality Code for Higher Education</w:t>
      </w:r>
      <w:r w:rsidR="00810CB1" w:rsidRPr="00356F26">
        <w:rPr>
          <w:rFonts w:ascii="Arial" w:hAnsi="Arial" w:cs="Arial"/>
          <w:sz w:val="24"/>
          <w:szCs w:val="24"/>
        </w:rPr>
        <w:t xml:space="preserve"> and is aligned</w:t>
      </w:r>
      <w:r w:rsidRPr="00356F26">
        <w:rPr>
          <w:rFonts w:ascii="Arial" w:hAnsi="Arial" w:cs="Arial"/>
          <w:sz w:val="24"/>
          <w:szCs w:val="24"/>
        </w:rPr>
        <w:t xml:space="preserve"> with the dimensions of the Postgraduate Research Experience Survey (PRES). The </w:t>
      </w:r>
      <w:r w:rsidR="00810CB1" w:rsidRPr="00356F26">
        <w:rPr>
          <w:rFonts w:ascii="Arial" w:hAnsi="Arial" w:cs="Arial"/>
          <w:sz w:val="24"/>
          <w:szCs w:val="24"/>
        </w:rPr>
        <w:t>process is</w:t>
      </w:r>
      <w:r w:rsidRPr="00356F26">
        <w:rPr>
          <w:rFonts w:ascii="Arial" w:hAnsi="Arial" w:cs="Arial"/>
          <w:sz w:val="24"/>
          <w:szCs w:val="24"/>
        </w:rPr>
        <w:t xml:space="preserve"> a</w:t>
      </w:r>
      <w:r w:rsidR="00810CB1" w:rsidRPr="00356F26">
        <w:rPr>
          <w:rFonts w:ascii="Arial" w:hAnsi="Arial" w:cs="Arial"/>
          <w:sz w:val="24"/>
          <w:szCs w:val="24"/>
        </w:rPr>
        <w:t>n important part</w:t>
      </w:r>
      <w:r w:rsidRPr="00356F26">
        <w:rPr>
          <w:rFonts w:ascii="Arial" w:hAnsi="Arial" w:cs="Arial"/>
          <w:sz w:val="24"/>
          <w:szCs w:val="24"/>
        </w:rPr>
        <w:t xml:space="preserve"> of the University's </w:t>
      </w:r>
      <w:r w:rsidR="000404F6" w:rsidRPr="00356F26">
        <w:rPr>
          <w:rFonts w:ascii="Arial" w:hAnsi="Arial" w:cs="Arial"/>
          <w:sz w:val="24"/>
          <w:szCs w:val="24"/>
        </w:rPr>
        <w:t>approach</w:t>
      </w:r>
      <w:r w:rsidRPr="00356F26">
        <w:rPr>
          <w:rFonts w:ascii="Arial" w:hAnsi="Arial" w:cs="Arial"/>
          <w:sz w:val="24"/>
          <w:szCs w:val="24"/>
        </w:rPr>
        <w:t xml:space="preserve"> to assuring the quality and standards of its postgraduate research </w:t>
      </w:r>
      <w:r w:rsidR="00810CB1" w:rsidRPr="00356F26">
        <w:rPr>
          <w:rFonts w:ascii="Arial" w:hAnsi="Arial" w:cs="Arial"/>
          <w:sz w:val="24"/>
          <w:szCs w:val="24"/>
        </w:rPr>
        <w:t xml:space="preserve">degree </w:t>
      </w:r>
      <w:r w:rsidRPr="00356F26">
        <w:rPr>
          <w:rFonts w:ascii="Arial" w:hAnsi="Arial" w:cs="Arial"/>
          <w:sz w:val="24"/>
          <w:szCs w:val="24"/>
        </w:rPr>
        <w:t>provision.</w:t>
      </w:r>
    </w:p>
    <w:p w:rsidR="006B2B07" w:rsidRPr="00356F26" w:rsidRDefault="006B2B07" w:rsidP="009B1DF5">
      <w:pPr>
        <w:pStyle w:val="ListParagraph"/>
        <w:keepNext/>
        <w:keepLines/>
        <w:spacing w:after="120" w:line="240" w:lineRule="auto"/>
        <w:ind w:left="567" w:hanging="567"/>
        <w:outlineLvl w:val="0"/>
        <w:rPr>
          <w:rFonts w:ascii="Arial" w:hAnsi="Arial" w:cs="Arial"/>
          <w:sz w:val="24"/>
          <w:szCs w:val="24"/>
        </w:rPr>
      </w:pPr>
    </w:p>
    <w:p w:rsidR="008B72D4" w:rsidRPr="00356F26" w:rsidRDefault="0075321F" w:rsidP="00592CF2">
      <w:pPr>
        <w:pStyle w:val="ListParagraph"/>
        <w:keepNext/>
        <w:keepLines/>
        <w:numPr>
          <w:ilvl w:val="0"/>
          <w:numId w:val="30"/>
        </w:numPr>
        <w:spacing w:after="0" w:line="240" w:lineRule="auto"/>
        <w:ind w:left="567" w:hanging="567"/>
        <w:outlineLvl w:val="0"/>
        <w:rPr>
          <w:rFonts w:ascii="Arial" w:hAnsi="Arial" w:cs="Arial"/>
          <w:sz w:val="24"/>
          <w:szCs w:val="24"/>
        </w:rPr>
      </w:pPr>
      <w:r w:rsidRPr="00356F26">
        <w:rPr>
          <w:rFonts w:ascii="Arial" w:eastAsia="Arial" w:hAnsi="Arial" w:cs="Arial"/>
          <w:b/>
          <w:sz w:val="24"/>
          <w:szCs w:val="24"/>
        </w:rPr>
        <w:t>Aims</w:t>
      </w:r>
      <w:r w:rsidR="00592CF2" w:rsidRPr="00356F26">
        <w:rPr>
          <w:rFonts w:ascii="Arial" w:eastAsia="Arial" w:hAnsi="Arial" w:cs="Arial"/>
          <w:b/>
          <w:sz w:val="24"/>
          <w:szCs w:val="24"/>
        </w:rPr>
        <w:t xml:space="preserve"> of p</w:t>
      </w:r>
      <w:r w:rsidR="008B72D4" w:rsidRPr="00356F26">
        <w:rPr>
          <w:rFonts w:ascii="Arial" w:eastAsia="Arial" w:hAnsi="Arial" w:cs="Arial"/>
          <w:b/>
          <w:sz w:val="24"/>
          <w:szCs w:val="24"/>
        </w:rPr>
        <w:t>eriodic review</w:t>
      </w:r>
      <w:bookmarkEnd w:id="0"/>
    </w:p>
    <w:p w:rsidR="00A575CA" w:rsidRPr="00356F26" w:rsidRDefault="008B72D4" w:rsidP="009B1DF5">
      <w:pPr>
        <w:spacing w:after="0" w:line="240" w:lineRule="auto"/>
        <w:ind w:left="567"/>
        <w:rPr>
          <w:rFonts w:ascii="Arial" w:eastAsia="Arial" w:hAnsi="Arial" w:cs="Arial"/>
          <w:sz w:val="24"/>
          <w:szCs w:val="24"/>
        </w:rPr>
      </w:pPr>
      <w:r w:rsidRPr="00356F26">
        <w:rPr>
          <w:rFonts w:ascii="Arial" w:eastAsia="Arial" w:hAnsi="Arial" w:cs="Arial"/>
          <w:sz w:val="24"/>
          <w:szCs w:val="24"/>
        </w:rPr>
        <w:t xml:space="preserve">The </w:t>
      </w:r>
      <w:r w:rsidR="0075321F" w:rsidRPr="00356F26">
        <w:rPr>
          <w:rFonts w:ascii="Arial" w:eastAsia="Arial" w:hAnsi="Arial" w:cs="Arial"/>
          <w:sz w:val="24"/>
          <w:szCs w:val="24"/>
        </w:rPr>
        <w:t>aims</w:t>
      </w:r>
      <w:r w:rsidRPr="00356F26">
        <w:rPr>
          <w:rFonts w:ascii="Arial" w:eastAsia="Arial" w:hAnsi="Arial" w:cs="Arial"/>
          <w:sz w:val="24"/>
          <w:szCs w:val="24"/>
        </w:rPr>
        <w:t xml:space="preserve"> of periodic review of postgraduate research </w:t>
      </w:r>
      <w:r w:rsidR="006E5587" w:rsidRPr="00356F26">
        <w:rPr>
          <w:rFonts w:ascii="Arial" w:eastAsia="Arial" w:hAnsi="Arial" w:cs="Arial"/>
          <w:sz w:val="24"/>
          <w:szCs w:val="24"/>
        </w:rPr>
        <w:t xml:space="preserve">degree </w:t>
      </w:r>
      <w:r w:rsidR="0075321F" w:rsidRPr="00356F26">
        <w:rPr>
          <w:rFonts w:ascii="Arial" w:eastAsia="Arial" w:hAnsi="Arial" w:cs="Arial"/>
          <w:sz w:val="24"/>
          <w:szCs w:val="24"/>
        </w:rPr>
        <w:t>provision are to</w:t>
      </w:r>
      <w:r w:rsidR="008B6CD8" w:rsidRPr="00356F26">
        <w:rPr>
          <w:rFonts w:ascii="Arial" w:eastAsia="Arial" w:hAnsi="Arial" w:cs="Arial"/>
          <w:sz w:val="24"/>
          <w:szCs w:val="24"/>
        </w:rPr>
        <w:t>:</w:t>
      </w:r>
    </w:p>
    <w:p w:rsidR="00A575CA" w:rsidRPr="00356F26" w:rsidRDefault="00A575CA" w:rsidP="009B1DF5">
      <w:pPr>
        <w:pStyle w:val="ListParagraph"/>
        <w:numPr>
          <w:ilvl w:val="0"/>
          <w:numId w:val="38"/>
        </w:numPr>
        <w:spacing w:after="0" w:line="240" w:lineRule="auto"/>
        <w:ind w:left="567" w:hanging="567"/>
        <w:rPr>
          <w:rFonts w:ascii="Arial" w:eastAsia="Arial" w:hAnsi="Arial" w:cs="Arial"/>
          <w:vanish/>
          <w:sz w:val="24"/>
          <w:szCs w:val="24"/>
        </w:rPr>
      </w:pPr>
    </w:p>
    <w:p w:rsidR="00A575CA" w:rsidRPr="00356F26" w:rsidRDefault="00A575CA" w:rsidP="009B1DF5">
      <w:pPr>
        <w:pStyle w:val="ListParagraph"/>
        <w:numPr>
          <w:ilvl w:val="0"/>
          <w:numId w:val="38"/>
        </w:numPr>
        <w:spacing w:after="0" w:line="240" w:lineRule="auto"/>
        <w:ind w:left="567" w:hanging="567"/>
        <w:rPr>
          <w:rFonts w:ascii="Arial" w:eastAsia="Arial" w:hAnsi="Arial" w:cs="Arial"/>
          <w:vanish/>
          <w:sz w:val="24"/>
          <w:szCs w:val="24"/>
        </w:rPr>
      </w:pPr>
    </w:p>
    <w:p w:rsidR="00A575CA" w:rsidRPr="00356F26" w:rsidRDefault="00A575CA" w:rsidP="009B1DF5">
      <w:pPr>
        <w:pStyle w:val="ListParagraph"/>
        <w:numPr>
          <w:ilvl w:val="1"/>
          <w:numId w:val="38"/>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S</w:t>
      </w:r>
      <w:r w:rsidR="0075321F" w:rsidRPr="00356F26">
        <w:rPr>
          <w:rFonts w:ascii="Arial" w:eastAsia="Arial" w:hAnsi="Arial" w:cs="Arial"/>
          <w:sz w:val="24"/>
          <w:szCs w:val="24"/>
        </w:rPr>
        <w:t>upport</w:t>
      </w:r>
      <w:r w:rsidR="008B72D4" w:rsidRPr="00356F26">
        <w:rPr>
          <w:rFonts w:ascii="Arial" w:eastAsia="Arial" w:hAnsi="Arial" w:cs="Arial"/>
          <w:sz w:val="24"/>
          <w:szCs w:val="24"/>
        </w:rPr>
        <w:t xml:space="preserve"> enhancement </w:t>
      </w:r>
      <w:r w:rsidR="00891610" w:rsidRPr="00356F26">
        <w:rPr>
          <w:rFonts w:ascii="Arial" w:eastAsia="Arial" w:hAnsi="Arial" w:cs="Arial"/>
          <w:sz w:val="24"/>
          <w:szCs w:val="24"/>
        </w:rPr>
        <w:t>and</w:t>
      </w:r>
      <w:r w:rsidR="008B72D4" w:rsidRPr="00356F26">
        <w:rPr>
          <w:rFonts w:ascii="Arial" w:eastAsia="Arial" w:hAnsi="Arial" w:cs="Arial"/>
          <w:sz w:val="24"/>
          <w:szCs w:val="24"/>
        </w:rPr>
        <w:t xml:space="preserve"> improve </w:t>
      </w:r>
      <w:r w:rsidR="00A1396C" w:rsidRPr="00356F26">
        <w:rPr>
          <w:rFonts w:ascii="Arial" w:eastAsia="Arial" w:hAnsi="Arial" w:cs="Arial"/>
          <w:sz w:val="24"/>
          <w:szCs w:val="24"/>
        </w:rPr>
        <w:t xml:space="preserve">postgraduate </w:t>
      </w:r>
      <w:r w:rsidR="008B72D4" w:rsidRPr="00356F26">
        <w:rPr>
          <w:rFonts w:ascii="Arial" w:eastAsia="Arial" w:hAnsi="Arial" w:cs="Arial"/>
          <w:sz w:val="24"/>
          <w:szCs w:val="24"/>
        </w:rPr>
        <w:t>research students’ learning experience</w:t>
      </w:r>
      <w:r w:rsidR="0075321F" w:rsidRPr="00356F26">
        <w:rPr>
          <w:rFonts w:ascii="Arial" w:eastAsia="Arial" w:hAnsi="Arial" w:cs="Arial"/>
          <w:sz w:val="24"/>
          <w:szCs w:val="24"/>
        </w:rPr>
        <w:t xml:space="preserve"> through evidence-based evaluation</w:t>
      </w:r>
      <w:r w:rsidR="009204AC" w:rsidRPr="00356F26">
        <w:rPr>
          <w:rFonts w:ascii="Arial" w:eastAsia="Arial" w:hAnsi="Arial" w:cs="Arial"/>
          <w:sz w:val="24"/>
          <w:szCs w:val="24"/>
        </w:rPr>
        <w:t xml:space="preserve"> and reflection</w:t>
      </w:r>
      <w:r w:rsidR="008B6CD8" w:rsidRPr="00356F26">
        <w:rPr>
          <w:rFonts w:ascii="Arial" w:eastAsia="Arial" w:hAnsi="Arial" w:cs="Arial"/>
          <w:sz w:val="24"/>
          <w:szCs w:val="24"/>
        </w:rPr>
        <w:t>;</w:t>
      </w:r>
    </w:p>
    <w:p w:rsidR="00A575CA" w:rsidRPr="00356F26" w:rsidRDefault="00720982" w:rsidP="009B1DF5">
      <w:pPr>
        <w:pStyle w:val="ListParagraph"/>
        <w:numPr>
          <w:ilvl w:val="1"/>
          <w:numId w:val="38"/>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I</w:t>
      </w:r>
      <w:r w:rsidR="008C35B1" w:rsidRPr="00356F26">
        <w:rPr>
          <w:rFonts w:ascii="Arial" w:eastAsia="Arial" w:hAnsi="Arial" w:cs="Arial"/>
          <w:sz w:val="24"/>
          <w:szCs w:val="24"/>
        </w:rPr>
        <w:t>dentify and share good practice;</w:t>
      </w:r>
    </w:p>
    <w:p w:rsidR="00A575CA" w:rsidRPr="00356F26" w:rsidRDefault="00720982" w:rsidP="009B1DF5">
      <w:pPr>
        <w:pStyle w:val="ListParagraph"/>
        <w:numPr>
          <w:ilvl w:val="1"/>
          <w:numId w:val="38"/>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N</w:t>
      </w:r>
      <w:r w:rsidR="008C35B1" w:rsidRPr="00356F26">
        <w:rPr>
          <w:rFonts w:ascii="Arial" w:eastAsia="Arial" w:hAnsi="Arial" w:cs="Arial"/>
          <w:sz w:val="24"/>
          <w:szCs w:val="24"/>
        </w:rPr>
        <w:t>ote areas of concern and remedial action;</w:t>
      </w:r>
    </w:p>
    <w:p w:rsidR="006B2B07" w:rsidRPr="00356F26" w:rsidRDefault="00720982" w:rsidP="009B1DF5">
      <w:pPr>
        <w:pStyle w:val="ListParagraph"/>
        <w:numPr>
          <w:ilvl w:val="1"/>
          <w:numId w:val="38"/>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E</w:t>
      </w:r>
      <w:r w:rsidR="008C35B1" w:rsidRPr="00356F26">
        <w:rPr>
          <w:rFonts w:ascii="Arial" w:eastAsia="Arial" w:hAnsi="Arial" w:cs="Arial"/>
          <w:sz w:val="24"/>
          <w:szCs w:val="24"/>
        </w:rPr>
        <w:t xml:space="preserve">nsure adherence to the University’s regulations, codes and guidance pertaining to research degrees and to relevant external body requirements, e.g. the Office for Students, the Quality Assurance Agency, </w:t>
      </w:r>
      <w:r w:rsidR="000404F6" w:rsidRPr="00356F26">
        <w:rPr>
          <w:rFonts w:ascii="Arial" w:eastAsia="Arial" w:hAnsi="Arial" w:cs="Arial"/>
          <w:sz w:val="24"/>
          <w:szCs w:val="24"/>
        </w:rPr>
        <w:t>and funding</w:t>
      </w:r>
      <w:r w:rsidR="008C35B1" w:rsidRPr="00356F26">
        <w:rPr>
          <w:rFonts w:ascii="Arial" w:eastAsia="Arial" w:hAnsi="Arial" w:cs="Arial"/>
          <w:sz w:val="24"/>
          <w:szCs w:val="24"/>
        </w:rPr>
        <w:t xml:space="preserve"> and research ethics agencies.</w:t>
      </w:r>
      <w:bookmarkStart w:id="1" w:name="_Toc11932554"/>
    </w:p>
    <w:p w:rsidR="006B2B07" w:rsidRPr="00356F26" w:rsidRDefault="006B2B07" w:rsidP="009B1DF5">
      <w:pPr>
        <w:pStyle w:val="ListParagraph"/>
        <w:spacing w:after="0" w:line="240" w:lineRule="auto"/>
        <w:ind w:left="567" w:hanging="567"/>
        <w:rPr>
          <w:rFonts w:ascii="Arial" w:eastAsia="Arial" w:hAnsi="Arial" w:cs="Arial"/>
          <w:sz w:val="24"/>
          <w:szCs w:val="24"/>
        </w:rPr>
      </w:pPr>
    </w:p>
    <w:p w:rsidR="008B72D4" w:rsidRPr="00356F26" w:rsidRDefault="008B72D4" w:rsidP="009B1DF5">
      <w:pPr>
        <w:pStyle w:val="Heading1"/>
        <w:numPr>
          <w:ilvl w:val="0"/>
          <w:numId w:val="30"/>
        </w:numPr>
        <w:spacing w:after="0" w:line="240" w:lineRule="auto"/>
        <w:ind w:left="567" w:hanging="567"/>
      </w:pPr>
      <w:r w:rsidRPr="00356F26">
        <w:t>Guiding principles</w:t>
      </w:r>
      <w:bookmarkEnd w:id="1"/>
    </w:p>
    <w:p w:rsidR="008B72D4" w:rsidRPr="00356F26" w:rsidRDefault="008B72D4" w:rsidP="009B1DF5">
      <w:pPr>
        <w:spacing w:after="0" w:line="240" w:lineRule="auto"/>
        <w:ind w:left="567"/>
        <w:rPr>
          <w:rFonts w:ascii="Arial" w:eastAsia="Arial" w:hAnsi="Arial" w:cs="Arial"/>
          <w:sz w:val="24"/>
          <w:szCs w:val="24"/>
        </w:rPr>
      </w:pPr>
      <w:r w:rsidRPr="00356F26">
        <w:rPr>
          <w:rFonts w:ascii="Arial" w:eastAsia="Arial" w:hAnsi="Arial" w:cs="Arial"/>
          <w:sz w:val="24"/>
          <w:szCs w:val="24"/>
        </w:rPr>
        <w:t xml:space="preserve">Periodic review </w:t>
      </w:r>
      <w:r w:rsidR="00810CB1" w:rsidRPr="00356F26">
        <w:rPr>
          <w:rFonts w:ascii="Arial" w:eastAsia="Arial" w:hAnsi="Arial" w:cs="Arial"/>
          <w:sz w:val="24"/>
          <w:szCs w:val="24"/>
        </w:rPr>
        <w:t>of postgraduate research degree provision</w:t>
      </w:r>
      <w:r w:rsidRPr="00356F26">
        <w:rPr>
          <w:rFonts w:ascii="Arial" w:eastAsia="Arial" w:hAnsi="Arial" w:cs="Arial"/>
          <w:sz w:val="24"/>
          <w:szCs w:val="24"/>
        </w:rPr>
        <w:t xml:space="preserve"> </w:t>
      </w:r>
      <w:r w:rsidR="000B0C7E" w:rsidRPr="00356F26">
        <w:rPr>
          <w:rFonts w:ascii="Arial" w:eastAsia="Arial" w:hAnsi="Arial" w:cs="Arial"/>
          <w:sz w:val="24"/>
          <w:szCs w:val="24"/>
        </w:rPr>
        <w:t>is intended to</w:t>
      </w:r>
      <w:r w:rsidRPr="00356F26">
        <w:rPr>
          <w:rFonts w:ascii="Arial" w:eastAsia="Arial" w:hAnsi="Arial" w:cs="Arial"/>
          <w:sz w:val="24"/>
          <w:szCs w:val="24"/>
        </w:rPr>
        <w:t>:</w:t>
      </w:r>
    </w:p>
    <w:p w:rsidR="00134B6A" w:rsidRPr="00356F26" w:rsidRDefault="00134B6A" w:rsidP="009B1DF5">
      <w:pPr>
        <w:pStyle w:val="ListParagraph"/>
        <w:numPr>
          <w:ilvl w:val="0"/>
          <w:numId w:val="25"/>
        </w:numPr>
        <w:spacing w:after="120" w:line="240" w:lineRule="auto"/>
        <w:ind w:left="567" w:hanging="567"/>
        <w:rPr>
          <w:rFonts w:ascii="Arial" w:eastAsia="Arial" w:hAnsi="Arial" w:cs="Arial"/>
          <w:vanish/>
          <w:sz w:val="24"/>
          <w:szCs w:val="24"/>
        </w:rPr>
      </w:pPr>
    </w:p>
    <w:p w:rsidR="00134B6A" w:rsidRPr="00356F26" w:rsidRDefault="00134B6A" w:rsidP="009B1DF5">
      <w:pPr>
        <w:pStyle w:val="ListParagraph"/>
        <w:numPr>
          <w:ilvl w:val="0"/>
          <w:numId w:val="25"/>
        </w:numPr>
        <w:spacing w:after="120" w:line="240" w:lineRule="auto"/>
        <w:ind w:left="567" w:hanging="567"/>
        <w:rPr>
          <w:rFonts w:ascii="Arial" w:eastAsia="Arial" w:hAnsi="Arial" w:cs="Arial"/>
          <w:vanish/>
          <w:sz w:val="24"/>
          <w:szCs w:val="24"/>
        </w:rPr>
      </w:pPr>
    </w:p>
    <w:p w:rsidR="00134B6A" w:rsidRPr="00356F26" w:rsidRDefault="00134B6A" w:rsidP="009B1DF5">
      <w:pPr>
        <w:pStyle w:val="ListParagraph"/>
        <w:numPr>
          <w:ilvl w:val="0"/>
          <w:numId w:val="25"/>
        </w:numPr>
        <w:spacing w:after="120" w:line="240" w:lineRule="auto"/>
        <w:ind w:left="567" w:hanging="567"/>
        <w:rPr>
          <w:rFonts w:ascii="Arial" w:eastAsia="Arial" w:hAnsi="Arial" w:cs="Arial"/>
          <w:vanish/>
          <w:sz w:val="24"/>
          <w:szCs w:val="24"/>
        </w:rPr>
      </w:pPr>
    </w:p>
    <w:p w:rsidR="008B72D4" w:rsidRPr="00356F26" w:rsidRDefault="00134B6A" w:rsidP="009B1DF5">
      <w:pPr>
        <w:pStyle w:val="ListParagraph"/>
        <w:numPr>
          <w:ilvl w:val="1"/>
          <w:numId w:val="25"/>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B</w:t>
      </w:r>
      <w:r w:rsidR="000B0C7E" w:rsidRPr="00356F26">
        <w:rPr>
          <w:rFonts w:ascii="Arial" w:eastAsia="Arial" w:hAnsi="Arial" w:cs="Arial"/>
          <w:sz w:val="24"/>
          <w:szCs w:val="24"/>
        </w:rPr>
        <w:t xml:space="preserve">e </w:t>
      </w:r>
      <w:r w:rsidR="0075321F" w:rsidRPr="00356F26">
        <w:rPr>
          <w:rFonts w:ascii="Arial" w:eastAsia="Arial" w:hAnsi="Arial" w:cs="Arial"/>
          <w:sz w:val="24"/>
          <w:szCs w:val="24"/>
        </w:rPr>
        <w:t xml:space="preserve">open, transparent, </w:t>
      </w:r>
      <w:r w:rsidR="008B72D4" w:rsidRPr="00356F26">
        <w:rPr>
          <w:rFonts w:ascii="Arial" w:eastAsia="Arial" w:hAnsi="Arial" w:cs="Arial"/>
          <w:sz w:val="24"/>
          <w:szCs w:val="24"/>
        </w:rPr>
        <w:t>inclusive of stakeholders</w:t>
      </w:r>
      <w:r w:rsidR="0075321F" w:rsidRPr="00356F26">
        <w:rPr>
          <w:rFonts w:ascii="Arial" w:eastAsia="Arial" w:hAnsi="Arial" w:cs="Arial"/>
          <w:sz w:val="24"/>
          <w:szCs w:val="24"/>
        </w:rPr>
        <w:t xml:space="preserve"> </w:t>
      </w:r>
      <w:r w:rsidR="00891610" w:rsidRPr="00356F26">
        <w:rPr>
          <w:rFonts w:ascii="Arial" w:eastAsia="Arial" w:hAnsi="Arial" w:cs="Arial"/>
          <w:sz w:val="24"/>
          <w:szCs w:val="24"/>
        </w:rPr>
        <w:t>and</w:t>
      </w:r>
      <w:r w:rsidR="0075321F" w:rsidRPr="00356F26">
        <w:rPr>
          <w:rFonts w:ascii="Arial" w:eastAsia="Arial" w:hAnsi="Arial" w:cs="Arial"/>
          <w:sz w:val="24"/>
          <w:szCs w:val="24"/>
        </w:rPr>
        <w:t xml:space="preserve"> responsive to their feedback</w:t>
      </w:r>
      <w:r w:rsidR="00AF5C48" w:rsidRPr="00356F26">
        <w:rPr>
          <w:rFonts w:ascii="Arial" w:eastAsia="Arial" w:hAnsi="Arial" w:cs="Arial"/>
          <w:sz w:val="24"/>
          <w:szCs w:val="24"/>
        </w:rPr>
        <w:t>;</w:t>
      </w:r>
    </w:p>
    <w:p w:rsidR="008B72D4" w:rsidRPr="00356F26" w:rsidRDefault="00134B6A" w:rsidP="009B1DF5">
      <w:pPr>
        <w:pStyle w:val="ListParagraph"/>
        <w:numPr>
          <w:ilvl w:val="1"/>
          <w:numId w:val="25"/>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T</w:t>
      </w:r>
      <w:r w:rsidR="000B0C7E" w:rsidRPr="00356F26">
        <w:rPr>
          <w:rFonts w:ascii="Arial" w:eastAsia="Arial" w:hAnsi="Arial" w:cs="Arial"/>
          <w:sz w:val="24"/>
          <w:szCs w:val="24"/>
        </w:rPr>
        <w:t>ake</w:t>
      </w:r>
      <w:r w:rsidR="008B72D4" w:rsidRPr="00356F26">
        <w:rPr>
          <w:rFonts w:ascii="Arial" w:eastAsia="Arial" w:hAnsi="Arial" w:cs="Arial"/>
          <w:sz w:val="24"/>
          <w:szCs w:val="24"/>
        </w:rPr>
        <w:t xml:space="preserve"> account of the diverse nature </w:t>
      </w:r>
      <w:r w:rsidR="0075321F" w:rsidRPr="00356F26">
        <w:rPr>
          <w:rFonts w:ascii="Arial" w:eastAsia="Arial" w:hAnsi="Arial" w:cs="Arial"/>
          <w:sz w:val="24"/>
          <w:szCs w:val="24"/>
        </w:rPr>
        <w:t>of</w:t>
      </w:r>
      <w:r w:rsidR="008B72D4" w:rsidRPr="00356F26">
        <w:rPr>
          <w:rFonts w:ascii="Arial" w:eastAsia="Arial" w:hAnsi="Arial" w:cs="Arial"/>
          <w:sz w:val="24"/>
          <w:szCs w:val="24"/>
        </w:rPr>
        <w:t xml:space="preserve"> postgraduate research undertaken at the University</w:t>
      </w:r>
      <w:r w:rsidR="00AF5C48" w:rsidRPr="00356F26">
        <w:rPr>
          <w:rFonts w:ascii="Arial" w:eastAsia="Arial" w:hAnsi="Arial" w:cs="Arial"/>
          <w:sz w:val="24"/>
          <w:szCs w:val="24"/>
        </w:rPr>
        <w:t>;</w:t>
      </w:r>
    </w:p>
    <w:p w:rsidR="008B72D4" w:rsidRPr="00356F26" w:rsidRDefault="00134B6A" w:rsidP="009B1DF5">
      <w:pPr>
        <w:pStyle w:val="ListParagraph"/>
        <w:numPr>
          <w:ilvl w:val="1"/>
          <w:numId w:val="25"/>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B</w:t>
      </w:r>
      <w:r w:rsidR="000B0C7E" w:rsidRPr="00356F26">
        <w:rPr>
          <w:rFonts w:ascii="Arial" w:eastAsia="Arial" w:hAnsi="Arial" w:cs="Arial"/>
          <w:sz w:val="24"/>
          <w:szCs w:val="24"/>
        </w:rPr>
        <w:t xml:space="preserve">e </w:t>
      </w:r>
      <w:r w:rsidR="008B72D4" w:rsidRPr="00356F26">
        <w:rPr>
          <w:rFonts w:ascii="Arial" w:eastAsia="Arial" w:hAnsi="Arial" w:cs="Arial"/>
          <w:sz w:val="24"/>
          <w:szCs w:val="24"/>
        </w:rPr>
        <w:t xml:space="preserve">informed by reliable </w:t>
      </w:r>
      <w:r w:rsidR="00891610" w:rsidRPr="00356F26">
        <w:rPr>
          <w:rFonts w:ascii="Arial" w:eastAsia="Arial" w:hAnsi="Arial" w:cs="Arial"/>
          <w:sz w:val="24"/>
          <w:szCs w:val="24"/>
        </w:rPr>
        <w:t>and</w:t>
      </w:r>
      <w:r w:rsidR="008B72D4" w:rsidRPr="00356F26">
        <w:rPr>
          <w:rFonts w:ascii="Arial" w:eastAsia="Arial" w:hAnsi="Arial" w:cs="Arial"/>
          <w:sz w:val="24"/>
          <w:szCs w:val="24"/>
        </w:rPr>
        <w:t xml:space="preserve"> easily obtained data</w:t>
      </w:r>
      <w:r w:rsidR="008C35B1" w:rsidRPr="00356F26">
        <w:rPr>
          <w:rFonts w:ascii="Arial" w:eastAsia="Arial" w:hAnsi="Arial" w:cs="Arial"/>
          <w:sz w:val="24"/>
          <w:szCs w:val="24"/>
        </w:rPr>
        <w:t>;</w:t>
      </w:r>
    </w:p>
    <w:p w:rsidR="008C35B1" w:rsidRPr="00356F26" w:rsidRDefault="00134B6A" w:rsidP="00FD03BD">
      <w:pPr>
        <w:pStyle w:val="ListParagraph"/>
        <w:numPr>
          <w:ilvl w:val="1"/>
          <w:numId w:val="25"/>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I</w:t>
      </w:r>
      <w:r w:rsidR="008C35B1" w:rsidRPr="00356F26">
        <w:rPr>
          <w:rFonts w:ascii="Arial" w:eastAsia="Arial" w:hAnsi="Arial" w:cs="Arial"/>
          <w:sz w:val="24"/>
          <w:szCs w:val="24"/>
        </w:rPr>
        <w:t>mpose as minimal a burden as possible on those involved, compatible with achieving the stated aims.</w:t>
      </w:r>
    </w:p>
    <w:p w:rsidR="00FD03BD" w:rsidRPr="00356F26" w:rsidRDefault="00FD03BD" w:rsidP="00FD03BD">
      <w:pPr>
        <w:pStyle w:val="ListParagraph"/>
        <w:spacing w:after="0" w:line="240" w:lineRule="auto"/>
        <w:ind w:left="567"/>
        <w:rPr>
          <w:rFonts w:ascii="Arial" w:eastAsia="Arial" w:hAnsi="Arial" w:cs="Arial"/>
          <w:sz w:val="24"/>
          <w:szCs w:val="24"/>
        </w:rPr>
      </w:pPr>
    </w:p>
    <w:p w:rsidR="00B05115" w:rsidRPr="00356F26" w:rsidRDefault="00B05115" w:rsidP="00FD03BD">
      <w:pPr>
        <w:pStyle w:val="Heading1"/>
        <w:numPr>
          <w:ilvl w:val="0"/>
          <w:numId w:val="30"/>
        </w:numPr>
        <w:spacing w:after="0" w:line="240" w:lineRule="auto"/>
        <w:ind w:left="567" w:hanging="567"/>
      </w:pPr>
      <w:r w:rsidRPr="00356F26">
        <w:t>Scope of periodic review</w:t>
      </w:r>
    </w:p>
    <w:p w:rsidR="00B05115" w:rsidRPr="00356F26" w:rsidRDefault="00B05115" w:rsidP="00FD03BD">
      <w:pPr>
        <w:spacing w:after="0" w:line="240" w:lineRule="auto"/>
        <w:ind w:left="567"/>
        <w:rPr>
          <w:rFonts w:ascii="Arial" w:eastAsia="Arial" w:hAnsi="Arial" w:cs="Arial"/>
          <w:sz w:val="24"/>
          <w:szCs w:val="24"/>
        </w:rPr>
      </w:pPr>
      <w:r w:rsidRPr="00356F26">
        <w:rPr>
          <w:rFonts w:ascii="Arial" w:eastAsia="Arial" w:hAnsi="Arial" w:cs="Arial"/>
          <w:sz w:val="24"/>
          <w:szCs w:val="24"/>
        </w:rPr>
        <w:t xml:space="preserve">Periodic review will </w:t>
      </w:r>
      <w:r w:rsidR="002F18CC" w:rsidRPr="00356F26">
        <w:rPr>
          <w:rFonts w:ascii="Arial" w:eastAsia="Arial" w:hAnsi="Arial" w:cs="Arial"/>
          <w:sz w:val="24"/>
          <w:szCs w:val="24"/>
        </w:rPr>
        <w:t>encompass those programmes of study leading to the degrees of MPhil and PhD</w:t>
      </w:r>
      <w:r w:rsidR="00134B6A" w:rsidRPr="00356F26">
        <w:rPr>
          <w:rFonts w:ascii="Arial" w:eastAsia="Arial" w:hAnsi="Arial" w:cs="Arial"/>
          <w:sz w:val="24"/>
          <w:szCs w:val="24"/>
        </w:rPr>
        <w:t xml:space="preserve"> </w:t>
      </w:r>
      <w:r w:rsidR="00720982" w:rsidRPr="00356F26">
        <w:rPr>
          <w:rFonts w:ascii="Arial" w:eastAsia="Arial" w:hAnsi="Arial" w:cs="Arial"/>
          <w:sz w:val="24"/>
          <w:szCs w:val="24"/>
        </w:rPr>
        <w:t xml:space="preserve">(whether by research, practice, or published work and </w:t>
      </w:r>
      <w:r w:rsidR="00134B6A" w:rsidRPr="00356F26">
        <w:rPr>
          <w:rFonts w:ascii="Arial" w:eastAsia="Arial" w:hAnsi="Arial" w:cs="Arial"/>
          <w:sz w:val="24"/>
          <w:szCs w:val="24"/>
        </w:rPr>
        <w:t xml:space="preserve">including equivalent specialist titles subject in their entirety to the Research Degree </w:t>
      </w:r>
      <w:r w:rsidR="00720982" w:rsidRPr="00356F26">
        <w:rPr>
          <w:rFonts w:ascii="Arial" w:eastAsia="Arial" w:hAnsi="Arial" w:cs="Arial"/>
          <w:sz w:val="24"/>
          <w:szCs w:val="24"/>
        </w:rPr>
        <w:t>Regulations</w:t>
      </w:r>
      <w:r w:rsidR="00134B6A" w:rsidRPr="00356F26">
        <w:rPr>
          <w:rFonts w:ascii="Arial" w:eastAsia="Arial" w:hAnsi="Arial" w:cs="Arial"/>
          <w:sz w:val="24"/>
          <w:szCs w:val="24"/>
        </w:rPr>
        <w:t xml:space="preserve"> and Code of Practice for Research Students and Supervisors)</w:t>
      </w:r>
      <w:r w:rsidR="002F18CC" w:rsidRPr="00356F26">
        <w:rPr>
          <w:rFonts w:ascii="Arial" w:eastAsia="Arial" w:hAnsi="Arial" w:cs="Arial"/>
          <w:sz w:val="24"/>
          <w:szCs w:val="24"/>
        </w:rPr>
        <w:t>.</w:t>
      </w:r>
      <w:r w:rsidR="00280D03" w:rsidRPr="00356F26">
        <w:rPr>
          <w:rFonts w:ascii="Arial" w:eastAsia="Arial" w:hAnsi="Arial" w:cs="Arial"/>
          <w:sz w:val="24"/>
          <w:szCs w:val="24"/>
        </w:rPr>
        <w:t xml:space="preserve"> The review will cover a range of dimensions, exploring the research environment, processes for the </w:t>
      </w:r>
      <w:r w:rsidR="00EB7A13" w:rsidRPr="00356F26">
        <w:rPr>
          <w:rFonts w:ascii="Arial" w:eastAsia="Arial" w:hAnsi="Arial" w:cs="Arial"/>
          <w:sz w:val="24"/>
          <w:szCs w:val="24"/>
        </w:rPr>
        <w:t>management of research students</w:t>
      </w:r>
      <w:r w:rsidR="00280D03" w:rsidRPr="00356F26">
        <w:rPr>
          <w:rFonts w:ascii="Arial" w:eastAsia="Arial" w:hAnsi="Arial" w:cs="Arial"/>
          <w:sz w:val="24"/>
          <w:szCs w:val="24"/>
        </w:rPr>
        <w:t xml:space="preserve"> and the experience of research students </w:t>
      </w:r>
      <w:r w:rsidR="00EB7A13" w:rsidRPr="00356F26">
        <w:rPr>
          <w:rFonts w:ascii="Arial" w:eastAsia="Arial" w:hAnsi="Arial" w:cs="Arial"/>
          <w:sz w:val="24"/>
          <w:szCs w:val="24"/>
        </w:rPr>
        <w:t>in a number of areas</w:t>
      </w:r>
      <w:r w:rsidR="00280D03" w:rsidRPr="00356F26">
        <w:rPr>
          <w:rFonts w:ascii="Arial" w:eastAsia="Arial" w:hAnsi="Arial" w:cs="Arial"/>
          <w:sz w:val="24"/>
          <w:szCs w:val="24"/>
        </w:rPr>
        <w:t>. Specifically, the review will explore</w:t>
      </w:r>
      <w:r w:rsidRPr="00356F26">
        <w:rPr>
          <w:rFonts w:ascii="Arial" w:eastAsia="Arial" w:hAnsi="Arial" w:cs="Arial"/>
          <w:sz w:val="24"/>
          <w:szCs w:val="24"/>
        </w:rPr>
        <w:t>:</w:t>
      </w:r>
    </w:p>
    <w:p w:rsidR="00720982" w:rsidRPr="00356F26" w:rsidRDefault="00720982" w:rsidP="009B1DF5">
      <w:pPr>
        <w:pStyle w:val="ListParagraph"/>
        <w:numPr>
          <w:ilvl w:val="0"/>
          <w:numId w:val="39"/>
        </w:numPr>
        <w:spacing w:after="120" w:line="240" w:lineRule="auto"/>
        <w:ind w:left="567" w:hanging="567"/>
        <w:rPr>
          <w:rFonts w:ascii="Arial" w:eastAsia="Arial" w:hAnsi="Arial" w:cs="Arial"/>
          <w:vanish/>
          <w:sz w:val="24"/>
          <w:szCs w:val="24"/>
        </w:rPr>
      </w:pPr>
    </w:p>
    <w:p w:rsidR="00720982" w:rsidRPr="00356F26" w:rsidRDefault="00720982" w:rsidP="009B1DF5">
      <w:pPr>
        <w:pStyle w:val="ListParagraph"/>
        <w:numPr>
          <w:ilvl w:val="0"/>
          <w:numId w:val="39"/>
        </w:numPr>
        <w:spacing w:after="120" w:line="240" w:lineRule="auto"/>
        <w:ind w:left="567" w:hanging="567"/>
        <w:rPr>
          <w:rFonts w:ascii="Arial" w:eastAsia="Arial" w:hAnsi="Arial" w:cs="Arial"/>
          <w:vanish/>
          <w:sz w:val="24"/>
          <w:szCs w:val="24"/>
        </w:rPr>
      </w:pPr>
    </w:p>
    <w:p w:rsidR="00720982" w:rsidRPr="00356F26" w:rsidRDefault="00720982" w:rsidP="009B1DF5">
      <w:pPr>
        <w:pStyle w:val="ListParagraph"/>
        <w:numPr>
          <w:ilvl w:val="0"/>
          <w:numId w:val="39"/>
        </w:numPr>
        <w:spacing w:after="120" w:line="240" w:lineRule="auto"/>
        <w:ind w:left="567" w:hanging="567"/>
        <w:rPr>
          <w:rFonts w:ascii="Arial" w:eastAsia="Arial" w:hAnsi="Arial" w:cs="Arial"/>
          <w:vanish/>
          <w:sz w:val="24"/>
          <w:szCs w:val="24"/>
        </w:rPr>
      </w:pPr>
    </w:p>
    <w:p w:rsidR="00720982" w:rsidRPr="00356F26" w:rsidRDefault="00720982" w:rsidP="009B1DF5">
      <w:pPr>
        <w:pStyle w:val="ListParagraph"/>
        <w:numPr>
          <w:ilvl w:val="0"/>
          <w:numId w:val="39"/>
        </w:numPr>
        <w:spacing w:after="120" w:line="240" w:lineRule="auto"/>
        <w:ind w:left="567" w:hanging="567"/>
        <w:rPr>
          <w:rFonts w:ascii="Arial" w:eastAsia="Arial" w:hAnsi="Arial" w:cs="Arial"/>
          <w:vanish/>
          <w:sz w:val="24"/>
          <w:szCs w:val="24"/>
        </w:rPr>
      </w:pPr>
    </w:p>
    <w:p w:rsidR="00280D03"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A</w:t>
      </w:r>
      <w:r w:rsidR="00280D03" w:rsidRPr="00356F26">
        <w:rPr>
          <w:rFonts w:ascii="Arial" w:eastAsia="Arial" w:hAnsi="Arial" w:cs="Arial"/>
          <w:sz w:val="24"/>
          <w:szCs w:val="24"/>
        </w:rPr>
        <w:t xml:space="preserve">ction points addressed from </w:t>
      </w:r>
      <w:r w:rsidR="00A1396C" w:rsidRPr="00356F26">
        <w:rPr>
          <w:rFonts w:ascii="Arial" w:eastAsia="Arial" w:hAnsi="Arial" w:cs="Arial"/>
          <w:sz w:val="24"/>
          <w:szCs w:val="24"/>
        </w:rPr>
        <w:t>the most recent</w:t>
      </w:r>
      <w:r w:rsidR="00280D03" w:rsidRPr="00356F26">
        <w:rPr>
          <w:rFonts w:ascii="Arial" w:eastAsia="Arial" w:hAnsi="Arial" w:cs="Arial"/>
          <w:sz w:val="24"/>
          <w:szCs w:val="24"/>
        </w:rPr>
        <w:t xml:space="preserve"> periodic review report;</w:t>
      </w:r>
    </w:p>
    <w:p w:rsidR="00280D03"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P</w:t>
      </w:r>
      <w:r w:rsidR="00280D03" w:rsidRPr="00356F26">
        <w:rPr>
          <w:rFonts w:ascii="Arial" w:eastAsia="Arial" w:hAnsi="Arial" w:cs="Arial"/>
          <w:sz w:val="24"/>
          <w:szCs w:val="24"/>
        </w:rPr>
        <w:t>erformance indicators;</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S</w:t>
      </w:r>
      <w:r w:rsidR="00B05115" w:rsidRPr="00356F26">
        <w:rPr>
          <w:rFonts w:ascii="Arial" w:eastAsia="Arial" w:hAnsi="Arial" w:cs="Arial"/>
          <w:sz w:val="24"/>
          <w:szCs w:val="24"/>
        </w:rPr>
        <w:t>upervision;</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R</w:t>
      </w:r>
      <w:r w:rsidR="00B05115" w:rsidRPr="00356F26">
        <w:rPr>
          <w:rFonts w:ascii="Arial" w:eastAsia="Arial" w:hAnsi="Arial" w:cs="Arial"/>
          <w:sz w:val="24"/>
          <w:szCs w:val="24"/>
        </w:rPr>
        <w:t>esources;</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R</w:t>
      </w:r>
      <w:r w:rsidR="00B05115" w:rsidRPr="00356F26">
        <w:rPr>
          <w:rFonts w:ascii="Arial" w:eastAsia="Arial" w:hAnsi="Arial" w:cs="Arial"/>
          <w:sz w:val="24"/>
          <w:szCs w:val="24"/>
        </w:rPr>
        <w:t>esearch culture</w:t>
      </w:r>
      <w:r w:rsidR="00280D03" w:rsidRPr="00356F26">
        <w:rPr>
          <w:rFonts w:ascii="Arial" w:eastAsia="Arial" w:hAnsi="Arial" w:cs="Arial"/>
          <w:sz w:val="24"/>
          <w:szCs w:val="24"/>
        </w:rPr>
        <w:t>/environment</w:t>
      </w:r>
      <w:r w:rsidR="00B05115" w:rsidRPr="00356F26">
        <w:rPr>
          <w:rFonts w:ascii="Arial" w:eastAsia="Arial" w:hAnsi="Arial" w:cs="Arial"/>
          <w:sz w:val="24"/>
          <w:szCs w:val="24"/>
        </w:rPr>
        <w:t>;</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A</w:t>
      </w:r>
      <w:r w:rsidR="00CC12D7" w:rsidRPr="00356F26">
        <w:rPr>
          <w:rFonts w:ascii="Arial" w:eastAsia="Arial" w:hAnsi="Arial" w:cs="Arial"/>
          <w:sz w:val="24"/>
          <w:szCs w:val="24"/>
        </w:rPr>
        <w:t>dmissions, progress and assessment</w:t>
      </w:r>
      <w:r w:rsidR="00B05115" w:rsidRPr="00356F26">
        <w:rPr>
          <w:rFonts w:ascii="Arial" w:eastAsia="Arial" w:hAnsi="Arial" w:cs="Arial"/>
          <w:sz w:val="24"/>
          <w:szCs w:val="24"/>
        </w:rPr>
        <w:t>;</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R</w:t>
      </w:r>
      <w:r w:rsidR="00B05115" w:rsidRPr="00356F26">
        <w:rPr>
          <w:rFonts w:ascii="Arial" w:eastAsia="Arial" w:hAnsi="Arial" w:cs="Arial"/>
          <w:sz w:val="24"/>
          <w:szCs w:val="24"/>
        </w:rPr>
        <w:t>esponsibilities;</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R</w:t>
      </w:r>
      <w:r w:rsidR="00B05115" w:rsidRPr="00356F26">
        <w:rPr>
          <w:rFonts w:ascii="Arial" w:eastAsia="Arial" w:hAnsi="Arial" w:cs="Arial"/>
          <w:sz w:val="24"/>
          <w:szCs w:val="24"/>
        </w:rPr>
        <w:t>esearch skills;</w:t>
      </w:r>
    </w:p>
    <w:p w:rsidR="00B05115"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Pr</w:t>
      </w:r>
      <w:r w:rsidR="00B05115" w:rsidRPr="00356F26">
        <w:rPr>
          <w:rFonts w:ascii="Arial" w:eastAsia="Arial" w:hAnsi="Arial" w:cs="Arial"/>
          <w:sz w:val="24"/>
          <w:szCs w:val="24"/>
        </w:rPr>
        <w:t>ofessional development and opportunities;</w:t>
      </w:r>
    </w:p>
    <w:p w:rsidR="00AE465C"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W</w:t>
      </w:r>
      <w:r w:rsidR="00AE465C" w:rsidRPr="00356F26">
        <w:rPr>
          <w:rFonts w:ascii="Arial" w:eastAsia="Arial" w:hAnsi="Arial" w:cs="Arial"/>
          <w:sz w:val="24"/>
          <w:szCs w:val="24"/>
        </w:rPr>
        <w:t>ellbeing;</w:t>
      </w:r>
    </w:p>
    <w:p w:rsidR="00AE465C"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M</w:t>
      </w:r>
      <w:r w:rsidR="00AE465C" w:rsidRPr="00356F26">
        <w:rPr>
          <w:rFonts w:ascii="Arial" w:eastAsia="Arial" w:hAnsi="Arial" w:cs="Arial"/>
          <w:sz w:val="24"/>
          <w:szCs w:val="24"/>
        </w:rPr>
        <w:t>otivations, career intentions and preparedness, withdrawal indicators;</w:t>
      </w:r>
    </w:p>
    <w:p w:rsidR="00AE465C"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P</w:t>
      </w:r>
      <w:r w:rsidR="00AE465C" w:rsidRPr="00356F26">
        <w:rPr>
          <w:rFonts w:ascii="Arial" w:eastAsia="Arial" w:hAnsi="Arial" w:cs="Arial"/>
          <w:sz w:val="24"/>
          <w:szCs w:val="24"/>
        </w:rPr>
        <w:t>rovision of informati</w:t>
      </w:r>
      <w:r w:rsidR="00A1396C" w:rsidRPr="00356F26">
        <w:rPr>
          <w:rFonts w:ascii="Arial" w:eastAsia="Arial" w:hAnsi="Arial" w:cs="Arial"/>
          <w:sz w:val="24"/>
          <w:szCs w:val="24"/>
        </w:rPr>
        <w:t xml:space="preserve">on to research students, staff </w:t>
      </w:r>
      <w:r w:rsidR="00AE465C" w:rsidRPr="00356F26">
        <w:rPr>
          <w:rFonts w:ascii="Arial" w:eastAsia="Arial" w:hAnsi="Arial" w:cs="Arial"/>
          <w:sz w:val="24"/>
          <w:szCs w:val="24"/>
        </w:rPr>
        <w:t>and examiners;</w:t>
      </w:r>
    </w:p>
    <w:p w:rsidR="00AE465C"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F</w:t>
      </w:r>
      <w:r w:rsidR="00AE465C" w:rsidRPr="00356F26">
        <w:rPr>
          <w:rFonts w:ascii="Arial" w:eastAsia="Arial" w:hAnsi="Arial" w:cs="Arial"/>
          <w:sz w:val="24"/>
          <w:szCs w:val="24"/>
        </w:rPr>
        <w:t>eedback;</w:t>
      </w:r>
    </w:p>
    <w:p w:rsidR="00280D03"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C</w:t>
      </w:r>
      <w:r w:rsidR="00280D03" w:rsidRPr="00356F26">
        <w:rPr>
          <w:rFonts w:ascii="Arial" w:eastAsia="Arial" w:hAnsi="Arial" w:cs="Arial"/>
          <w:sz w:val="24"/>
          <w:szCs w:val="24"/>
        </w:rPr>
        <w:t>ollaborative provision;</w:t>
      </w:r>
    </w:p>
    <w:p w:rsidR="00AE465C" w:rsidRPr="00356F26" w:rsidRDefault="00C77910" w:rsidP="00B13704">
      <w:pPr>
        <w:pStyle w:val="ListParagraph"/>
        <w:numPr>
          <w:ilvl w:val="1"/>
          <w:numId w:val="39"/>
        </w:numPr>
        <w:tabs>
          <w:tab w:val="left" w:pos="851"/>
        </w:tabs>
        <w:spacing w:after="120" w:line="240" w:lineRule="auto"/>
        <w:ind w:left="567" w:firstLine="0"/>
        <w:rPr>
          <w:rFonts w:ascii="Arial" w:eastAsia="Arial" w:hAnsi="Arial" w:cs="Arial"/>
          <w:sz w:val="24"/>
          <w:szCs w:val="24"/>
        </w:rPr>
      </w:pPr>
      <w:r w:rsidRPr="00356F26">
        <w:rPr>
          <w:rFonts w:ascii="Arial" w:eastAsia="Arial" w:hAnsi="Arial" w:cs="Arial"/>
          <w:sz w:val="24"/>
          <w:szCs w:val="24"/>
        </w:rPr>
        <w:t>P</w:t>
      </w:r>
      <w:r w:rsidR="00280D03" w:rsidRPr="00356F26">
        <w:rPr>
          <w:rFonts w:ascii="Arial" w:eastAsia="Arial" w:hAnsi="Arial" w:cs="Arial"/>
          <w:sz w:val="24"/>
          <w:szCs w:val="24"/>
        </w:rPr>
        <w:t>rovisional</w:t>
      </w:r>
      <w:r w:rsidR="00AE465C" w:rsidRPr="00356F26">
        <w:rPr>
          <w:rFonts w:ascii="Arial" w:eastAsia="Arial" w:hAnsi="Arial" w:cs="Arial"/>
          <w:sz w:val="24"/>
          <w:szCs w:val="24"/>
        </w:rPr>
        <w:t xml:space="preserve"> </w:t>
      </w:r>
      <w:r w:rsidR="00280D03" w:rsidRPr="00356F26">
        <w:rPr>
          <w:rFonts w:ascii="Arial" w:eastAsia="Arial" w:hAnsi="Arial" w:cs="Arial"/>
          <w:sz w:val="24"/>
          <w:szCs w:val="24"/>
        </w:rPr>
        <w:t xml:space="preserve">new </w:t>
      </w:r>
      <w:r w:rsidR="00AE465C" w:rsidRPr="00356F26">
        <w:rPr>
          <w:rFonts w:ascii="Arial" w:eastAsia="Arial" w:hAnsi="Arial" w:cs="Arial"/>
          <w:sz w:val="24"/>
          <w:szCs w:val="24"/>
        </w:rPr>
        <w:t>action plan arising from the evaluation.</w:t>
      </w:r>
    </w:p>
    <w:p w:rsidR="00641761" w:rsidRPr="00356F26" w:rsidRDefault="00641761" w:rsidP="009B1DF5">
      <w:pPr>
        <w:pStyle w:val="ListParagraph"/>
        <w:spacing w:after="120" w:line="240" w:lineRule="auto"/>
        <w:ind w:left="567" w:hanging="567"/>
        <w:rPr>
          <w:rFonts w:ascii="Arial" w:eastAsia="Arial" w:hAnsi="Arial" w:cs="Arial"/>
          <w:sz w:val="24"/>
          <w:szCs w:val="24"/>
        </w:rPr>
      </w:pPr>
    </w:p>
    <w:p w:rsidR="008B72D4" w:rsidRPr="00356F26" w:rsidRDefault="008B72D4" w:rsidP="009B1DF5">
      <w:pPr>
        <w:pStyle w:val="ListParagraph"/>
        <w:keepNext/>
        <w:keepLines/>
        <w:numPr>
          <w:ilvl w:val="0"/>
          <w:numId w:val="30"/>
        </w:numPr>
        <w:spacing w:after="120" w:line="240" w:lineRule="auto"/>
        <w:ind w:left="567" w:hanging="567"/>
        <w:outlineLvl w:val="0"/>
        <w:rPr>
          <w:rFonts w:ascii="Arial" w:eastAsia="Arial" w:hAnsi="Arial" w:cs="Arial"/>
          <w:b/>
          <w:sz w:val="24"/>
          <w:szCs w:val="24"/>
        </w:rPr>
      </w:pPr>
      <w:bookmarkStart w:id="2" w:name="_Toc11932555"/>
      <w:r w:rsidRPr="00356F26">
        <w:rPr>
          <w:rFonts w:ascii="Arial" w:eastAsia="Arial" w:hAnsi="Arial" w:cs="Arial"/>
          <w:b/>
          <w:sz w:val="24"/>
          <w:szCs w:val="24"/>
        </w:rPr>
        <w:t>Level</w:t>
      </w:r>
      <w:r w:rsidR="008B6CD8" w:rsidRPr="00356F26">
        <w:rPr>
          <w:rFonts w:ascii="Arial" w:eastAsia="Arial" w:hAnsi="Arial" w:cs="Arial"/>
          <w:b/>
          <w:sz w:val="24"/>
          <w:szCs w:val="24"/>
        </w:rPr>
        <w:t xml:space="preserve">, </w:t>
      </w:r>
      <w:r w:rsidR="003151C2" w:rsidRPr="00356F26">
        <w:rPr>
          <w:rFonts w:ascii="Arial" w:eastAsia="Arial" w:hAnsi="Arial" w:cs="Arial"/>
          <w:b/>
          <w:sz w:val="24"/>
          <w:szCs w:val="24"/>
        </w:rPr>
        <w:t xml:space="preserve">management, </w:t>
      </w:r>
      <w:r w:rsidR="008B6CD8" w:rsidRPr="00356F26">
        <w:rPr>
          <w:rFonts w:ascii="Arial" w:eastAsia="Arial" w:hAnsi="Arial" w:cs="Arial"/>
          <w:b/>
          <w:sz w:val="24"/>
          <w:szCs w:val="24"/>
        </w:rPr>
        <w:t xml:space="preserve">frequency </w:t>
      </w:r>
      <w:r w:rsidR="003151C2" w:rsidRPr="00356F26">
        <w:rPr>
          <w:rFonts w:ascii="Arial" w:eastAsia="Arial" w:hAnsi="Arial" w:cs="Arial"/>
          <w:b/>
          <w:sz w:val="24"/>
          <w:szCs w:val="24"/>
        </w:rPr>
        <w:t>and timetable for</w:t>
      </w:r>
      <w:r w:rsidR="00B05115" w:rsidRPr="00356F26">
        <w:rPr>
          <w:rFonts w:ascii="Arial" w:eastAsia="Arial" w:hAnsi="Arial" w:cs="Arial"/>
          <w:b/>
          <w:sz w:val="24"/>
          <w:szCs w:val="24"/>
        </w:rPr>
        <w:t xml:space="preserve"> </w:t>
      </w:r>
      <w:r w:rsidRPr="00356F26">
        <w:rPr>
          <w:rFonts w:ascii="Arial" w:eastAsia="Arial" w:hAnsi="Arial" w:cs="Arial"/>
          <w:b/>
          <w:sz w:val="24"/>
          <w:szCs w:val="24"/>
        </w:rPr>
        <w:t>periodic review</w:t>
      </w:r>
      <w:bookmarkEnd w:id="2"/>
    </w:p>
    <w:p w:rsidR="00F87865" w:rsidRPr="00356F26" w:rsidRDefault="00F87865" w:rsidP="009B1DF5">
      <w:pPr>
        <w:pStyle w:val="ListParagraph"/>
        <w:numPr>
          <w:ilvl w:val="0"/>
          <w:numId w:val="40"/>
        </w:numPr>
        <w:spacing w:after="120" w:line="240" w:lineRule="auto"/>
        <w:ind w:left="567" w:hanging="567"/>
        <w:rPr>
          <w:rFonts w:ascii="Arial" w:eastAsia="Arial" w:hAnsi="Arial" w:cs="Arial"/>
          <w:vanish/>
          <w:sz w:val="24"/>
          <w:szCs w:val="24"/>
        </w:rPr>
      </w:pPr>
    </w:p>
    <w:p w:rsidR="00F87865" w:rsidRPr="00356F26" w:rsidRDefault="00F87865" w:rsidP="009B1DF5">
      <w:pPr>
        <w:pStyle w:val="ListParagraph"/>
        <w:numPr>
          <w:ilvl w:val="0"/>
          <w:numId w:val="40"/>
        </w:numPr>
        <w:spacing w:after="120" w:line="240" w:lineRule="auto"/>
        <w:ind w:left="567" w:hanging="567"/>
        <w:rPr>
          <w:rFonts w:ascii="Arial" w:eastAsia="Arial" w:hAnsi="Arial" w:cs="Arial"/>
          <w:vanish/>
          <w:sz w:val="24"/>
          <w:szCs w:val="24"/>
        </w:rPr>
      </w:pPr>
    </w:p>
    <w:p w:rsidR="00F87865" w:rsidRPr="00356F26" w:rsidRDefault="00F87865" w:rsidP="009B1DF5">
      <w:pPr>
        <w:pStyle w:val="ListParagraph"/>
        <w:numPr>
          <w:ilvl w:val="0"/>
          <w:numId w:val="40"/>
        </w:numPr>
        <w:spacing w:after="120" w:line="240" w:lineRule="auto"/>
        <w:ind w:left="567" w:hanging="567"/>
        <w:rPr>
          <w:rFonts w:ascii="Arial" w:eastAsia="Arial" w:hAnsi="Arial" w:cs="Arial"/>
          <w:vanish/>
          <w:sz w:val="24"/>
          <w:szCs w:val="24"/>
        </w:rPr>
      </w:pPr>
    </w:p>
    <w:p w:rsidR="00F87865" w:rsidRPr="00356F26" w:rsidRDefault="00F87865" w:rsidP="009B1DF5">
      <w:pPr>
        <w:pStyle w:val="ListParagraph"/>
        <w:numPr>
          <w:ilvl w:val="0"/>
          <w:numId w:val="40"/>
        </w:numPr>
        <w:spacing w:after="120" w:line="240" w:lineRule="auto"/>
        <w:ind w:left="567" w:hanging="567"/>
        <w:rPr>
          <w:rFonts w:ascii="Arial" w:eastAsia="Arial" w:hAnsi="Arial" w:cs="Arial"/>
          <w:vanish/>
          <w:sz w:val="24"/>
          <w:szCs w:val="24"/>
        </w:rPr>
      </w:pPr>
    </w:p>
    <w:p w:rsidR="00F87865" w:rsidRPr="00356F26" w:rsidRDefault="00F87865" w:rsidP="009B1DF5">
      <w:pPr>
        <w:pStyle w:val="ListParagraph"/>
        <w:numPr>
          <w:ilvl w:val="0"/>
          <w:numId w:val="40"/>
        </w:numPr>
        <w:spacing w:after="120" w:line="240" w:lineRule="auto"/>
        <w:ind w:left="567" w:hanging="567"/>
        <w:rPr>
          <w:rFonts w:ascii="Arial" w:eastAsia="Arial" w:hAnsi="Arial" w:cs="Arial"/>
          <w:vanish/>
          <w:sz w:val="24"/>
          <w:szCs w:val="24"/>
        </w:rPr>
      </w:pPr>
    </w:p>
    <w:p w:rsidR="008B6CD8" w:rsidRPr="00356F26" w:rsidRDefault="008B72D4" w:rsidP="009B1DF5">
      <w:pPr>
        <w:pStyle w:val="ListParagraph"/>
        <w:numPr>
          <w:ilvl w:val="1"/>
          <w:numId w:val="40"/>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 xml:space="preserve">Periodic review will be conducted </w:t>
      </w:r>
      <w:r w:rsidR="00644C78" w:rsidRPr="00356F26">
        <w:rPr>
          <w:rFonts w:ascii="Arial" w:eastAsia="Arial" w:hAnsi="Arial" w:cs="Arial"/>
          <w:sz w:val="24"/>
          <w:szCs w:val="24"/>
        </w:rPr>
        <w:t>on ‘</w:t>
      </w:r>
      <w:r w:rsidR="00810CB1" w:rsidRPr="00356F26">
        <w:rPr>
          <w:rFonts w:ascii="Arial" w:eastAsia="Arial" w:hAnsi="Arial" w:cs="Arial"/>
          <w:sz w:val="24"/>
          <w:szCs w:val="24"/>
        </w:rPr>
        <w:t>review areas’</w:t>
      </w:r>
      <w:r w:rsidR="00644C78" w:rsidRPr="00356F26">
        <w:rPr>
          <w:rFonts w:ascii="Arial" w:eastAsia="Arial" w:hAnsi="Arial" w:cs="Arial"/>
          <w:sz w:val="24"/>
          <w:szCs w:val="24"/>
        </w:rPr>
        <w:t xml:space="preserve"> </w:t>
      </w:r>
      <w:r w:rsidR="00644C78" w:rsidRPr="00356F26">
        <w:rPr>
          <w:rFonts w:ascii="Arial" w:hAnsi="Arial" w:cs="Arial"/>
          <w:bCs/>
          <w:iCs/>
          <w:szCs w:val="24"/>
        </w:rPr>
        <w:t>comprising one or more Schools, Centres, Divisions, Subjects, and Off Campus Doctoral Centres</w:t>
      </w:r>
      <w:r w:rsidR="008E7730" w:rsidRPr="00356F26">
        <w:rPr>
          <w:rFonts w:ascii="Arial" w:eastAsia="Arial" w:hAnsi="Arial" w:cs="Arial"/>
          <w:sz w:val="24"/>
          <w:szCs w:val="24"/>
        </w:rPr>
        <w:t>,</w:t>
      </w:r>
      <w:r w:rsidRPr="00356F26">
        <w:rPr>
          <w:rFonts w:ascii="Arial" w:eastAsia="Arial" w:hAnsi="Arial" w:cs="Arial"/>
          <w:sz w:val="24"/>
          <w:szCs w:val="24"/>
        </w:rPr>
        <w:t xml:space="preserve"> as determined </w:t>
      </w:r>
      <w:r w:rsidR="00365010" w:rsidRPr="00356F26">
        <w:rPr>
          <w:rFonts w:ascii="Arial" w:eastAsia="Arial" w:hAnsi="Arial" w:cs="Arial"/>
          <w:sz w:val="24"/>
          <w:szCs w:val="24"/>
        </w:rPr>
        <w:t xml:space="preserve">each year </w:t>
      </w:r>
      <w:r w:rsidRPr="00356F26">
        <w:rPr>
          <w:rFonts w:ascii="Arial" w:eastAsia="Arial" w:hAnsi="Arial" w:cs="Arial"/>
          <w:sz w:val="24"/>
          <w:szCs w:val="24"/>
        </w:rPr>
        <w:t>by the</w:t>
      </w:r>
      <w:r w:rsidR="00DB63D4" w:rsidRPr="00356F26">
        <w:rPr>
          <w:rFonts w:ascii="Arial" w:eastAsia="Arial" w:hAnsi="Arial" w:cs="Arial"/>
          <w:sz w:val="24"/>
          <w:szCs w:val="24"/>
        </w:rPr>
        <w:t xml:space="preserve"> advance </w:t>
      </w:r>
      <w:r w:rsidR="008B6CD8" w:rsidRPr="00356F26">
        <w:rPr>
          <w:rFonts w:ascii="Arial" w:eastAsia="Arial" w:hAnsi="Arial" w:cs="Arial"/>
          <w:sz w:val="24"/>
          <w:szCs w:val="24"/>
        </w:rPr>
        <w:t>schedule devised</w:t>
      </w:r>
      <w:r w:rsidR="00DB63D4" w:rsidRPr="00356F26">
        <w:rPr>
          <w:rFonts w:ascii="Arial" w:eastAsia="Arial" w:hAnsi="Arial" w:cs="Arial"/>
          <w:sz w:val="24"/>
          <w:szCs w:val="24"/>
        </w:rPr>
        <w:t xml:space="preserve"> by </w:t>
      </w:r>
      <w:r w:rsidR="00365010" w:rsidRPr="00356F26">
        <w:rPr>
          <w:rFonts w:ascii="Arial" w:eastAsia="Arial" w:hAnsi="Arial" w:cs="Arial"/>
          <w:sz w:val="24"/>
          <w:szCs w:val="24"/>
        </w:rPr>
        <w:t>relevant officer in the Standards and Enhancement Office</w:t>
      </w:r>
      <w:r w:rsidR="00B05115" w:rsidRPr="00356F26">
        <w:rPr>
          <w:rFonts w:ascii="Arial" w:eastAsia="Arial" w:hAnsi="Arial" w:cs="Arial"/>
          <w:sz w:val="24"/>
          <w:szCs w:val="24"/>
        </w:rPr>
        <w:t>,</w:t>
      </w:r>
      <w:r w:rsidR="00365010" w:rsidRPr="00356F26">
        <w:rPr>
          <w:rFonts w:ascii="Arial" w:eastAsia="Arial" w:hAnsi="Arial" w:cs="Arial"/>
          <w:sz w:val="24"/>
          <w:szCs w:val="24"/>
        </w:rPr>
        <w:t xml:space="preserve"> following consultation with relevant parties</w:t>
      </w:r>
      <w:r w:rsidRPr="00356F26">
        <w:rPr>
          <w:rFonts w:ascii="Arial" w:eastAsia="Arial" w:hAnsi="Arial" w:cs="Arial"/>
          <w:sz w:val="24"/>
          <w:szCs w:val="24"/>
        </w:rPr>
        <w:t>.</w:t>
      </w:r>
    </w:p>
    <w:p w:rsidR="008B72D4" w:rsidRPr="00356F26" w:rsidRDefault="00B05115" w:rsidP="009B1DF5">
      <w:pPr>
        <w:pStyle w:val="ListParagraph"/>
        <w:numPr>
          <w:ilvl w:val="1"/>
          <w:numId w:val="40"/>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The process will be managed by the appointed officers in the Standards and Enhancement Office</w:t>
      </w:r>
      <w:r w:rsidR="00A1396C" w:rsidRPr="00356F26">
        <w:rPr>
          <w:rFonts w:ascii="Arial" w:eastAsia="Arial" w:hAnsi="Arial" w:cs="Arial"/>
          <w:sz w:val="24"/>
          <w:szCs w:val="24"/>
        </w:rPr>
        <w:t xml:space="preserve"> and </w:t>
      </w:r>
      <w:r w:rsidR="003151C2" w:rsidRPr="00356F26">
        <w:rPr>
          <w:rFonts w:ascii="Arial" w:eastAsia="Arial" w:hAnsi="Arial" w:cs="Arial"/>
          <w:sz w:val="24"/>
          <w:szCs w:val="24"/>
        </w:rPr>
        <w:t>supported by t</w:t>
      </w:r>
      <w:r w:rsidR="00A1396C" w:rsidRPr="00356F26">
        <w:rPr>
          <w:rFonts w:ascii="Arial" w:eastAsia="Arial" w:hAnsi="Arial" w:cs="Arial"/>
          <w:sz w:val="24"/>
          <w:szCs w:val="24"/>
        </w:rPr>
        <w:t>he Research and Graduate School</w:t>
      </w:r>
      <w:r w:rsidR="003151C2" w:rsidRPr="00356F26">
        <w:rPr>
          <w:rFonts w:ascii="Arial" w:eastAsia="Arial" w:hAnsi="Arial" w:cs="Arial"/>
          <w:sz w:val="24"/>
          <w:szCs w:val="24"/>
        </w:rPr>
        <w:t xml:space="preserve"> </w:t>
      </w:r>
      <w:r w:rsidR="00A1396C" w:rsidRPr="00356F26">
        <w:rPr>
          <w:rFonts w:ascii="Arial" w:eastAsia="Arial" w:hAnsi="Arial" w:cs="Arial"/>
          <w:sz w:val="24"/>
          <w:szCs w:val="24"/>
        </w:rPr>
        <w:t>(</w:t>
      </w:r>
      <w:r w:rsidR="003151C2" w:rsidRPr="00356F26">
        <w:rPr>
          <w:rFonts w:ascii="Arial" w:eastAsia="Arial" w:hAnsi="Arial" w:cs="Arial"/>
          <w:sz w:val="24"/>
          <w:szCs w:val="24"/>
        </w:rPr>
        <w:t>in particular by supplying documentary evidence requested by the Research Coordinator(s) for the review area</w:t>
      </w:r>
      <w:r w:rsidR="00A1396C" w:rsidRPr="00356F26">
        <w:rPr>
          <w:rFonts w:ascii="Arial" w:eastAsia="Arial" w:hAnsi="Arial" w:cs="Arial"/>
          <w:sz w:val="24"/>
          <w:szCs w:val="24"/>
        </w:rPr>
        <w:t>)</w:t>
      </w:r>
      <w:r w:rsidRPr="00356F26">
        <w:rPr>
          <w:rFonts w:ascii="Arial" w:eastAsia="Arial" w:hAnsi="Arial" w:cs="Arial"/>
          <w:sz w:val="24"/>
          <w:szCs w:val="24"/>
        </w:rPr>
        <w:t>.</w:t>
      </w:r>
    </w:p>
    <w:p w:rsidR="0009448E" w:rsidRPr="00356F26" w:rsidRDefault="008B6CD8" w:rsidP="009B1DF5">
      <w:pPr>
        <w:pStyle w:val="ListParagraph"/>
        <w:numPr>
          <w:ilvl w:val="1"/>
          <w:numId w:val="40"/>
        </w:numPr>
        <w:spacing w:after="120" w:line="240" w:lineRule="auto"/>
        <w:ind w:left="567" w:hanging="567"/>
        <w:rPr>
          <w:rFonts w:ascii="Arial" w:eastAsia="Arial" w:hAnsi="Arial" w:cs="Arial"/>
          <w:b/>
          <w:sz w:val="24"/>
          <w:szCs w:val="24"/>
        </w:rPr>
      </w:pPr>
      <w:r w:rsidRPr="00356F26">
        <w:rPr>
          <w:rFonts w:ascii="Arial" w:eastAsia="Arial" w:hAnsi="Arial" w:cs="Arial"/>
          <w:sz w:val="24"/>
          <w:szCs w:val="24"/>
        </w:rPr>
        <w:t xml:space="preserve">Periodic review of postgraduate research degree provision will normally be carried out at least every 5-6 years, although it may be more </w:t>
      </w:r>
      <w:r w:rsidR="00A1396C" w:rsidRPr="00356F26">
        <w:rPr>
          <w:rFonts w:ascii="Arial" w:eastAsia="Arial" w:hAnsi="Arial" w:cs="Arial"/>
          <w:sz w:val="24"/>
          <w:szCs w:val="24"/>
        </w:rPr>
        <w:t xml:space="preserve">or less </w:t>
      </w:r>
      <w:r w:rsidRPr="00356F26">
        <w:rPr>
          <w:rFonts w:ascii="Arial" w:eastAsia="Arial" w:hAnsi="Arial" w:cs="Arial"/>
          <w:sz w:val="24"/>
          <w:szCs w:val="24"/>
        </w:rPr>
        <w:t xml:space="preserve">frequent </w:t>
      </w:r>
      <w:r w:rsidR="00A1396C" w:rsidRPr="00356F26">
        <w:rPr>
          <w:rFonts w:ascii="Arial" w:eastAsia="Arial" w:hAnsi="Arial" w:cs="Arial"/>
          <w:sz w:val="24"/>
          <w:szCs w:val="24"/>
        </w:rPr>
        <w:t>as determined</w:t>
      </w:r>
      <w:r w:rsidRPr="00356F26">
        <w:rPr>
          <w:rFonts w:ascii="Arial" w:eastAsia="Arial" w:hAnsi="Arial" w:cs="Arial"/>
          <w:sz w:val="24"/>
          <w:szCs w:val="24"/>
        </w:rPr>
        <w:t xml:space="preserve"> by the Board of Studies for Research Degrees or one of its superordinate committees, or by an external body</w:t>
      </w:r>
      <w:r w:rsidR="00A1396C" w:rsidRPr="00356F26">
        <w:rPr>
          <w:rFonts w:ascii="Arial" w:eastAsia="Arial" w:hAnsi="Arial" w:cs="Arial"/>
          <w:sz w:val="24"/>
          <w:szCs w:val="24"/>
        </w:rPr>
        <w:t>, or by other imperatives</w:t>
      </w:r>
      <w:r w:rsidRPr="00356F26">
        <w:rPr>
          <w:rFonts w:ascii="Arial" w:eastAsia="Arial" w:hAnsi="Arial" w:cs="Arial"/>
          <w:sz w:val="24"/>
          <w:szCs w:val="24"/>
        </w:rPr>
        <w:t>.</w:t>
      </w:r>
    </w:p>
    <w:p w:rsidR="00C13C3E" w:rsidRPr="00356F26" w:rsidRDefault="00A1396C" w:rsidP="009B1DF5">
      <w:pPr>
        <w:pStyle w:val="ListParagraph"/>
        <w:numPr>
          <w:ilvl w:val="1"/>
          <w:numId w:val="40"/>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Indicative timescales and responsibilities</w:t>
      </w:r>
      <w:r w:rsidR="003151C2" w:rsidRPr="00356F26">
        <w:rPr>
          <w:rFonts w:ascii="Arial" w:eastAsia="Arial" w:hAnsi="Arial" w:cs="Arial"/>
          <w:sz w:val="24"/>
          <w:szCs w:val="24"/>
        </w:rPr>
        <w:t xml:space="preserve"> for periodic review </w:t>
      </w:r>
      <w:r w:rsidRPr="00356F26">
        <w:rPr>
          <w:rFonts w:ascii="Arial" w:eastAsia="Arial" w:hAnsi="Arial" w:cs="Arial"/>
          <w:sz w:val="24"/>
          <w:szCs w:val="24"/>
        </w:rPr>
        <w:t>are</w:t>
      </w:r>
      <w:r w:rsidR="003151C2" w:rsidRPr="00356F26">
        <w:rPr>
          <w:rFonts w:ascii="Arial" w:eastAsia="Arial" w:hAnsi="Arial" w:cs="Arial"/>
          <w:sz w:val="24"/>
          <w:szCs w:val="24"/>
        </w:rPr>
        <w:t xml:space="preserve"> provided in Annex 5. Th</w:t>
      </w:r>
      <w:r w:rsidRPr="00356F26">
        <w:rPr>
          <w:rFonts w:ascii="Arial" w:eastAsia="Arial" w:hAnsi="Arial" w:cs="Arial"/>
          <w:sz w:val="24"/>
          <w:szCs w:val="24"/>
        </w:rPr>
        <w:t>ese</w:t>
      </w:r>
      <w:r w:rsidR="003151C2" w:rsidRPr="00356F26">
        <w:rPr>
          <w:rFonts w:ascii="Arial" w:eastAsia="Arial" w:hAnsi="Arial" w:cs="Arial"/>
          <w:sz w:val="24"/>
          <w:szCs w:val="24"/>
        </w:rPr>
        <w:t xml:space="preserve"> may be adapted to accommodate the specific contexts applying to the review area, as long as the integrity of the review process is not compromised thereby.</w:t>
      </w:r>
    </w:p>
    <w:p w:rsidR="00400C78" w:rsidRPr="00356F26" w:rsidRDefault="00592CF2" w:rsidP="009B1DF5">
      <w:pPr>
        <w:pStyle w:val="Heading1"/>
        <w:numPr>
          <w:ilvl w:val="0"/>
          <w:numId w:val="30"/>
        </w:numPr>
        <w:spacing w:after="0" w:line="240" w:lineRule="auto"/>
        <w:ind w:left="567" w:hanging="567"/>
      </w:pPr>
      <w:r w:rsidRPr="00356F26">
        <w:t>The postgraduate research degree periodic review p</w:t>
      </w:r>
      <w:r w:rsidR="0009448E" w:rsidRPr="00356F26">
        <w:t>anel</w:t>
      </w: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967422" w:rsidP="009B1DF5">
      <w:pPr>
        <w:pStyle w:val="ListParagraph"/>
        <w:numPr>
          <w:ilvl w:val="0"/>
          <w:numId w:val="41"/>
        </w:numPr>
        <w:spacing w:after="0" w:line="240" w:lineRule="auto"/>
        <w:ind w:left="567" w:hanging="567"/>
        <w:rPr>
          <w:rFonts w:ascii="Arial" w:eastAsia="Arial" w:hAnsi="Arial" w:cs="Arial"/>
          <w:vanish/>
          <w:sz w:val="24"/>
          <w:szCs w:val="24"/>
        </w:rPr>
      </w:pPr>
    </w:p>
    <w:p w:rsidR="00967422" w:rsidRPr="00356F26" w:rsidRDefault="0009448E" w:rsidP="009B1DF5">
      <w:pPr>
        <w:pStyle w:val="ListParagraph"/>
        <w:numPr>
          <w:ilvl w:val="1"/>
          <w:numId w:val="4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The Postgraduate Research Degree Periodic Review Panel (the Review Panel) will comprise</w:t>
      </w:r>
      <w:r w:rsidR="00A1396C" w:rsidRPr="00356F26">
        <w:rPr>
          <w:rFonts w:ascii="Arial" w:eastAsia="Arial" w:hAnsi="Arial" w:cs="Arial"/>
          <w:sz w:val="24"/>
          <w:szCs w:val="24"/>
        </w:rPr>
        <w:t xml:space="preserve"> members independent of the review area, including</w:t>
      </w:r>
      <w:r w:rsidR="007B0BFE" w:rsidRPr="00356F26">
        <w:rPr>
          <w:rFonts w:ascii="Arial" w:eastAsia="Arial" w:hAnsi="Arial" w:cs="Arial"/>
          <w:sz w:val="24"/>
          <w:szCs w:val="24"/>
        </w:rPr>
        <w:t>:</w:t>
      </w:r>
    </w:p>
    <w:p w:rsidR="00967422" w:rsidRPr="00356F26" w:rsidRDefault="00967422" w:rsidP="009B1DF5">
      <w:pPr>
        <w:pStyle w:val="ListParagraph"/>
        <w:numPr>
          <w:ilvl w:val="0"/>
          <w:numId w:val="42"/>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A</w:t>
      </w:r>
      <w:r w:rsidR="0009448E" w:rsidRPr="00356F26">
        <w:rPr>
          <w:rFonts w:ascii="Arial" w:eastAsia="Arial" w:hAnsi="Arial" w:cs="Arial"/>
          <w:sz w:val="24"/>
          <w:szCs w:val="24"/>
        </w:rPr>
        <w:t xml:space="preserve">t least two, internal, academic staff </w:t>
      </w:r>
      <w:r w:rsidR="007B0BFE" w:rsidRPr="00356F26">
        <w:rPr>
          <w:rFonts w:ascii="Arial" w:eastAsia="Arial" w:hAnsi="Arial" w:cs="Arial"/>
          <w:sz w:val="24"/>
          <w:szCs w:val="24"/>
        </w:rPr>
        <w:t>(one of wh</w:t>
      </w:r>
      <w:r w:rsidR="00FF3037" w:rsidRPr="00356F26">
        <w:rPr>
          <w:rFonts w:ascii="Arial" w:eastAsia="Arial" w:hAnsi="Arial" w:cs="Arial"/>
          <w:sz w:val="24"/>
          <w:szCs w:val="24"/>
        </w:rPr>
        <w:t>om will chair the Review Panel and</w:t>
      </w:r>
      <w:r w:rsidR="007B0BFE" w:rsidRPr="00356F26">
        <w:rPr>
          <w:rFonts w:ascii="Arial" w:eastAsia="Arial" w:hAnsi="Arial" w:cs="Arial"/>
          <w:sz w:val="24"/>
          <w:szCs w:val="24"/>
        </w:rPr>
        <w:t xml:space="preserve"> at least one of whom shall be a member</w:t>
      </w:r>
      <w:r w:rsidR="0009448E" w:rsidRPr="00356F26">
        <w:rPr>
          <w:rFonts w:ascii="Arial" w:eastAsia="Arial" w:hAnsi="Arial" w:cs="Arial"/>
          <w:sz w:val="24"/>
          <w:szCs w:val="24"/>
        </w:rPr>
        <w:t xml:space="preserve"> of the Board </w:t>
      </w:r>
      <w:r w:rsidR="007B0BFE" w:rsidRPr="00356F26">
        <w:rPr>
          <w:rFonts w:ascii="Arial" w:eastAsia="Arial" w:hAnsi="Arial" w:cs="Arial"/>
          <w:sz w:val="24"/>
          <w:szCs w:val="24"/>
        </w:rPr>
        <w:t>of Studies for Research Degrees</w:t>
      </w:r>
      <w:r w:rsidR="00A1396C" w:rsidRPr="00356F26">
        <w:rPr>
          <w:rFonts w:ascii="Arial" w:eastAsia="Arial" w:hAnsi="Arial" w:cs="Arial"/>
          <w:sz w:val="24"/>
          <w:szCs w:val="24"/>
        </w:rPr>
        <w:t>)</w:t>
      </w:r>
      <w:r w:rsidR="007B0BFE" w:rsidRPr="00356F26">
        <w:rPr>
          <w:rFonts w:ascii="Arial" w:eastAsia="Arial" w:hAnsi="Arial" w:cs="Arial"/>
          <w:sz w:val="24"/>
          <w:szCs w:val="24"/>
        </w:rPr>
        <w:t>;</w:t>
      </w:r>
    </w:p>
    <w:p w:rsidR="00967422" w:rsidRPr="00356F26" w:rsidRDefault="009D0342" w:rsidP="009B1DF5">
      <w:pPr>
        <w:pStyle w:val="ListParagraph"/>
        <w:numPr>
          <w:ilvl w:val="0"/>
          <w:numId w:val="42"/>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 xml:space="preserve">At least one </w:t>
      </w:r>
      <w:r w:rsidR="0009448E" w:rsidRPr="00356F26">
        <w:rPr>
          <w:rFonts w:ascii="Arial" w:eastAsia="Arial" w:hAnsi="Arial" w:cs="Arial"/>
          <w:sz w:val="24"/>
          <w:szCs w:val="24"/>
        </w:rPr>
        <w:t>postgr</w:t>
      </w:r>
      <w:r w:rsidR="00CB543F" w:rsidRPr="00356F26">
        <w:rPr>
          <w:rFonts w:ascii="Arial" w:eastAsia="Arial" w:hAnsi="Arial" w:cs="Arial"/>
          <w:sz w:val="24"/>
          <w:szCs w:val="24"/>
        </w:rPr>
        <w:t>aduate research degree student;</w:t>
      </w:r>
    </w:p>
    <w:p w:rsidR="007B0BFE" w:rsidRPr="00356F26" w:rsidRDefault="00967422" w:rsidP="009B1DF5">
      <w:pPr>
        <w:pStyle w:val="ListParagraph"/>
        <w:numPr>
          <w:ilvl w:val="0"/>
          <w:numId w:val="42"/>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A</w:t>
      </w:r>
      <w:r w:rsidR="0009448E" w:rsidRPr="00356F26">
        <w:rPr>
          <w:rFonts w:ascii="Arial" w:eastAsia="Arial" w:hAnsi="Arial" w:cs="Arial"/>
          <w:sz w:val="24"/>
          <w:szCs w:val="24"/>
        </w:rPr>
        <w:t xml:space="preserve">t least one independent </w:t>
      </w:r>
      <w:r w:rsidR="00A1396C" w:rsidRPr="00356F26">
        <w:rPr>
          <w:rFonts w:ascii="Arial" w:eastAsia="Arial" w:hAnsi="Arial" w:cs="Arial"/>
          <w:sz w:val="24"/>
          <w:szCs w:val="24"/>
        </w:rPr>
        <w:t xml:space="preserve">external </w:t>
      </w:r>
      <w:r w:rsidR="00841851" w:rsidRPr="00356F26">
        <w:rPr>
          <w:rFonts w:ascii="Arial" w:eastAsia="Arial" w:hAnsi="Arial" w:cs="Arial"/>
          <w:sz w:val="24"/>
          <w:szCs w:val="24"/>
        </w:rPr>
        <w:t>reviewer</w:t>
      </w:r>
      <w:r w:rsidR="007B0BFE" w:rsidRPr="00356F26">
        <w:rPr>
          <w:rFonts w:ascii="Arial" w:eastAsia="Arial" w:hAnsi="Arial" w:cs="Arial"/>
          <w:sz w:val="24"/>
          <w:szCs w:val="24"/>
        </w:rPr>
        <w:t>.</w:t>
      </w:r>
    </w:p>
    <w:p w:rsidR="00FF3037" w:rsidRPr="00356F26" w:rsidRDefault="00FF3037" w:rsidP="009B1DF5">
      <w:pPr>
        <w:pStyle w:val="ListParagraph"/>
        <w:numPr>
          <w:ilvl w:val="1"/>
          <w:numId w:val="41"/>
        </w:numPr>
        <w:tabs>
          <w:tab w:val="left" w:pos="993"/>
        </w:tabs>
        <w:spacing w:after="120" w:line="240" w:lineRule="auto"/>
        <w:ind w:left="567" w:hanging="567"/>
        <w:rPr>
          <w:rFonts w:ascii="Arial" w:eastAsia="Arial" w:hAnsi="Arial" w:cs="Arial"/>
          <w:sz w:val="24"/>
          <w:szCs w:val="24"/>
        </w:rPr>
      </w:pPr>
      <w:r w:rsidRPr="00356F26">
        <w:rPr>
          <w:rFonts w:ascii="Arial" w:eastAsia="Arial" w:hAnsi="Arial" w:cs="Arial"/>
          <w:sz w:val="24"/>
          <w:szCs w:val="24"/>
        </w:rPr>
        <w:t>An Officer from the Standards and Enhancement Office will act as Review Panel Secretary, providing advice, guidance and support to relevant parties prior to, during and subsequent to the review, taking minutes of meetings</w:t>
      </w:r>
      <w:r w:rsidR="00CB543F" w:rsidRPr="00356F26">
        <w:rPr>
          <w:rFonts w:ascii="Arial" w:eastAsia="Arial" w:hAnsi="Arial" w:cs="Arial"/>
          <w:sz w:val="24"/>
          <w:szCs w:val="24"/>
        </w:rPr>
        <w:t>.</w:t>
      </w:r>
    </w:p>
    <w:p w:rsidR="0009448E" w:rsidRPr="00356F26" w:rsidRDefault="0009448E" w:rsidP="009B1DF5">
      <w:pPr>
        <w:pStyle w:val="ListParagraph"/>
        <w:numPr>
          <w:ilvl w:val="1"/>
          <w:numId w:val="41"/>
        </w:numPr>
        <w:tabs>
          <w:tab w:val="left" w:pos="993"/>
        </w:tabs>
        <w:spacing w:after="120" w:line="240" w:lineRule="auto"/>
        <w:ind w:left="567" w:hanging="567"/>
        <w:rPr>
          <w:rFonts w:ascii="Arial" w:eastAsia="Arial" w:hAnsi="Arial" w:cs="Arial"/>
          <w:sz w:val="24"/>
          <w:szCs w:val="24"/>
        </w:rPr>
      </w:pPr>
      <w:r w:rsidRPr="00356F26">
        <w:rPr>
          <w:rFonts w:ascii="Arial" w:eastAsia="Arial" w:hAnsi="Arial" w:cs="Arial"/>
          <w:sz w:val="24"/>
          <w:szCs w:val="24"/>
        </w:rPr>
        <w:t>The size and composition of the Panel will be determined by the Standards and Enhancement Office according to the scale and nature of the provision to be reviewed.</w:t>
      </w:r>
    </w:p>
    <w:p w:rsidR="005C38F5" w:rsidRPr="00356F26" w:rsidRDefault="005C38F5" w:rsidP="009B1DF5">
      <w:pPr>
        <w:pStyle w:val="ListParagraph"/>
        <w:numPr>
          <w:ilvl w:val="1"/>
          <w:numId w:val="4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The Chair of the Review Panel will </w:t>
      </w:r>
      <w:r w:rsidRPr="00356F26">
        <w:rPr>
          <w:rFonts w:ascii="Arial" w:hAnsi="Arial" w:cs="Arial"/>
          <w:iCs/>
          <w:sz w:val="24"/>
        </w:rPr>
        <w:t xml:space="preserve">allocate a number of specific areas </w:t>
      </w:r>
      <w:r w:rsidR="00524391" w:rsidRPr="00356F26">
        <w:rPr>
          <w:rFonts w:ascii="Arial" w:hAnsi="Arial" w:cs="Arial"/>
          <w:iCs/>
          <w:sz w:val="24"/>
        </w:rPr>
        <w:t>to each panel member</w:t>
      </w:r>
      <w:r w:rsidR="00FF3037" w:rsidRPr="00356F26">
        <w:rPr>
          <w:rFonts w:ascii="Arial" w:hAnsi="Arial" w:cs="Arial"/>
          <w:iCs/>
          <w:sz w:val="24"/>
        </w:rPr>
        <w:t>,</w:t>
      </w:r>
      <w:r w:rsidR="00524391" w:rsidRPr="00356F26">
        <w:rPr>
          <w:rFonts w:ascii="Arial" w:hAnsi="Arial" w:cs="Arial"/>
          <w:iCs/>
          <w:sz w:val="24"/>
        </w:rPr>
        <w:t xml:space="preserve"> </w:t>
      </w:r>
      <w:r w:rsidRPr="00356F26">
        <w:rPr>
          <w:rFonts w:ascii="Arial" w:hAnsi="Arial" w:cs="Arial"/>
          <w:iCs/>
          <w:sz w:val="24"/>
        </w:rPr>
        <w:t xml:space="preserve">from </w:t>
      </w:r>
      <w:r w:rsidR="00524391" w:rsidRPr="00356F26">
        <w:rPr>
          <w:rFonts w:ascii="Arial" w:hAnsi="Arial" w:cs="Arial"/>
          <w:iCs/>
          <w:sz w:val="24"/>
        </w:rPr>
        <w:t xml:space="preserve">those described in </w:t>
      </w:r>
      <w:r w:rsidRPr="00356F26">
        <w:rPr>
          <w:rFonts w:ascii="Arial" w:hAnsi="Arial" w:cs="Arial"/>
          <w:iCs/>
          <w:sz w:val="24"/>
        </w:rPr>
        <w:t xml:space="preserve">A-N </w:t>
      </w:r>
      <w:r w:rsidR="00524391" w:rsidRPr="00356F26">
        <w:rPr>
          <w:rFonts w:ascii="Arial" w:hAnsi="Arial" w:cs="Arial"/>
          <w:iCs/>
          <w:sz w:val="24"/>
        </w:rPr>
        <w:t xml:space="preserve">in Annex 1, </w:t>
      </w:r>
      <w:r w:rsidRPr="00356F26">
        <w:rPr>
          <w:rFonts w:ascii="Arial" w:hAnsi="Arial" w:cs="Arial"/>
          <w:iCs/>
          <w:sz w:val="24"/>
        </w:rPr>
        <w:t xml:space="preserve">for which </w:t>
      </w:r>
      <w:r w:rsidR="00524391" w:rsidRPr="00356F26">
        <w:rPr>
          <w:rFonts w:ascii="Arial" w:hAnsi="Arial" w:cs="Arial"/>
          <w:iCs/>
          <w:sz w:val="24"/>
        </w:rPr>
        <w:t>members</w:t>
      </w:r>
      <w:r w:rsidRPr="00356F26">
        <w:rPr>
          <w:rFonts w:ascii="Arial" w:hAnsi="Arial" w:cs="Arial"/>
          <w:iCs/>
          <w:sz w:val="24"/>
        </w:rPr>
        <w:t xml:space="preserve"> will be asked to draft the </w:t>
      </w:r>
      <w:r w:rsidR="00524391" w:rsidRPr="00356F26">
        <w:rPr>
          <w:rFonts w:ascii="Arial" w:hAnsi="Arial" w:cs="Arial"/>
          <w:iCs/>
          <w:sz w:val="24"/>
        </w:rPr>
        <w:t xml:space="preserve">initial </w:t>
      </w:r>
      <w:r w:rsidRPr="00356F26">
        <w:rPr>
          <w:rFonts w:ascii="Arial" w:hAnsi="Arial" w:cs="Arial"/>
          <w:iCs/>
          <w:sz w:val="24"/>
        </w:rPr>
        <w:t>report commentary.</w:t>
      </w:r>
    </w:p>
    <w:p w:rsidR="00400C78" w:rsidRPr="00356F26" w:rsidRDefault="00400C78" w:rsidP="009B1DF5">
      <w:pPr>
        <w:pStyle w:val="ListParagraph"/>
        <w:spacing w:after="0" w:line="240" w:lineRule="auto"/>
        <w:ind w:left="567" w:hanging="567"/>
        <w:rPr>
          <w:rFonts w:ascii="Arial" w:eastAsia="Arial" w:hAnsi="Arial" w:cs="Arial"/>
          <w:sz w:val="24"/>
          <w:szCs w:val="24"/>
        </w:rPr>
      </w:pPr>
    </w:p>
    <w:p w:rsidR="0009448E" w:rsidRPr="00356F26" w:rsidRDefault="00592CF2" w:rsidP="009B1DF5">
      <w:pPr>
        <w:pStyle w:val="Heading1"/>
        <w:numPr>
          <w:ilvl w:val="0"/>
          <w:numId w:val="31"/>
        </w:numPr>
        <w:spacing w:after="0" w:line="240" w:lineRule="auto"/>
        <w:ind w:left="567" w:hanging="567"/>
      </w:pPr>
      <w:r w:rsidRPr="00356F26">
        <w:t xml:space="preserve">External </w:t>
      </w:r>
      <w:r w:rsidR="00841851" w:rsidRPr="00356F26">
        <w:t>reviewer</w:t>
      </w: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21A29" w:rsidRPr="00356F26" w:rsidRDefault="00D21A29" w:rsidP="009B1DF5">
      <w:pPr>
        <w:pStyle w:val="ListParagraph"/>
        <w:numPr>
          <w:ilvl w:val="0"/>
          <w:numId w:val="26"/>
        </w:numPr>
        <w:spacing w:after="0" w:line="240" w:lineRule="auto"/>
        <w:ind w:left="567" w:hanging="567"/>
        <w:rPr>
          <w:rFonts w:ascii="Arial" w:eastAsia="Arial" w:hAnsi="Arial" w:cs="Arial"/>
          <w:vanish/>
          <w:sz w:val="24"/>
          <w:szCs w:val="24"/>
        </w:rPr>
      </w:pPr>
    </w:p>
    <w:p w:rsidR="00DF5097" w:rsidRPr="00356F26" w:rsidRDefault="0009448E" w:rsidP="009B1DF5">
      <w:pPr>
        <w:pStyle w:val="ListParagraph"/>
        <w:numPr>
          <w:ilvl w:val="1"/>
          <w:numId w:val="26"/>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The external </w:t>
      </w:r>
      <w:r w:rsidR="00841851" w:rsidRPr="00356F26">
        <w:rPr>
          <w:rFonts w:ascii="Arial" w:eastAsia="Arial" w:hAnsi="Arial" w:cs="Arial"/>
          <w:sz w:val="24"/>
          <w:szCs w:val="24"/>
        </w:rPr>
        <w:t>reviewer</w:t>
      </w:r>
      <w:r w:rsidRPr="00356F26">
        <w:rPr>
          <w:rFonts w:ascii="Arial" w:eastAsia="Arial" w:hAnsi="Arial" w:cs="Arial"/>
          <w:sz w:val="24"/>
          <w:szCs w:val="24"/>
        </w:rPr>
        <w:t xml:space="preserve"> should be an individual who holds or has recently held a senior position with responsibility for postgraduate research </w:t>
      </w:r>
      <w:r w:rsidR="00DF5097" w:rsidRPr="00356F26">
        <w:rPr>
          <w:rFonts w:ascii="Arial" w:eastAsia="Arial" w:hAnsi="Arial" w:cs="Arial"/>
          <w:sz w:val="24"/>
          <w:szCs w:val="24"/>
        </w:rPr>
        <w:t>at another institution</w:t>
      </w:r>
      <w:r w:rsidR="00A1396C" w:rsidRPr="00356F26">
        <w:rPr>
          <w:rFonts w:ascii="Arial" w:eastAsia="Arial" w:hAnsi="Arial" w:cs="Arial"/>
          <w:sz w:val="24"/>
          <w:szCs w:val="24"/>
        </w:rPr>
        <w:t xml:space="preserve"> and </w:t>
      </w:r>
      <w:r w:rsidR="00BA6550" w:rsidRPr="00356F26">
        <w:rPr>
          <w:rFonts w:ascii="Arial" w:eastAsia="Arial" w:hAnsi="Arial" w:cs="Arial"/>
          <w:sz w:val="24"/>
          <w:szCs w:val="24"/>
        </w:rPr>
        <w:t xml:space="preserve">who is able to comment on postgraduate research processes in general but who also </w:t>
      </w:r>
      <w:r w:rsidR="00A1396C" w:rsidRPr="00356F26">
        <w:rPr>
          <w:rFonts w:ascii="Arial" w:eastAsia="Arial" w:hAnsi="Arial" w:cs="Arial"/>
          <w:sz w:val="24"/>
          <w:szCs w:val="24"/>
        </w:rPr>
        <w:t>possesses</w:t>
      </w:r>
      <w:r w:rsidR="00BA6550" w:rsidRPr="00356F26">
        <w:rPr>
          <w:rFonts w:ascii="Arial" w:eastAsia="Arial" w:hAnsi="Arial" w:cs="Arial"/>
          <w:sz w:val="24"/>
          <w:szCs w:val="24"/>
        </w:rPr>
        <w:t xml:space="preserve"> supervisory, examiner and researcher </w:t>
      </w:r>
      <w:r w:rsidR="00DF5097" w:rsidRPr="00356F26">
        <w:rPr>
          <w:rFonts w:ascii="Arial" w:eastAsia="Arial" w:hAnsi="Arial" w:cs="Arial"/>
          <w:sz w:val="24"/>
          <w:szCs w:val="24"/>
        </w:rPr>
        <w:t>knowledge and experience in the subject(s) to be reviewed</w:t>
      </w:r>
      <w:r w:rsidR="00BA6550" w:rsidRPr="00356F26">
        <w:rPr>
          <w:rFonts w:ascii="Arial" w:eastAsia="Arial" w:hAnsi="Arial" w:cs="Arial"/>
          <w:sz w:val="24"/>
          <w:szCs w:val="24"/>
        </w:rPr>
        <w:t xml:space="preserve"> and a doctoral qualification or equivalent.</w:t>
      </w:r>
    </w:p>
    <w:p w:rsidR="00866DD7" w:rsidRPr="00356F26" w:rsidRDefault="0009448E" w:rsidP="009B1DF5">
      <w:pPr>
        <w:pStyle w:val="ListParagraph"/>
        <w:numPr>
          <w:ilvl w:val="1"/>
          <w:numId w:val="26"/>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 xml:space="preserve">The external </w:t>
      </w:r>
      <w:r w:rsidR="00841851" w:rsidRPr="00356F26">
        <w:rPr>
          <w:rFonts w:ascii="Arial" w:eastAsia="Arial" w:hAnsi="Arial" w:cs="Arial"/>
          <w:sz w:val="24"/>
          <w:szCs w:val="24"/>
        </w:rPr>
        <w:t>reviewer</w:t>
      </w:r>
      <w:r w:rsidRPr="00356F26">
        <w:rPr>
          <w:rFonts w:ascii="Arial" w:eastAsia="Arial" w:hAnsi="Arial" w:cs="Arial"/>
          <w:sz w:val="24"/>
          <w:szCs w:val="24"/>
        </w:rPr>
        <w:t xml:space="preserve"> should not </w:t>
      </w:r>
      <w:r w:rsidR="00DF5097" w:rsidRPr="00356F26">
        <w:rPr>
          <w:rFonts w:ascii="Arial" w:eastAsia="Arial" w:hAnsi="Arial" w:cs="Arial"/>
          <w:sz w:val="24"/>
          <w:szCs w:val="24"/>
        </w:rPr>
        <w:t xml:space="preserve">currently fulfill (or </w:t>
      </w:r>
      <w:r w:rsidRPr="00356F26">
        <w:rPr>
          <w:rFonts w:ascii="Arial" w:eastAsia="Arial" w:hAnsi="Arial" w:cs="Arial"/>
          <w:sz w:val="24"/>
          <w:szCs w:val="24"/>
        </w:rPr>
        <w:t xml:space="preserve">have </w:t>
      </w:r>
      <w:r w:rsidR="00DF5097" w:rsidRPr="00356F26">
        <w:rPr>
          <w:rFonts w:ascii="Arial" w:eastAsia="Arial" w:hAnsi="Arial" w:cs="Arial"/>
          <w:sz w:val="24"/>
          <w:szCs w:val="24"/>
        </w:rPr>
        <w:t xml:space="preserve">fulfilled </w:t>
      </w:r>
      <w:r w:rsidRPr="00356F26">
        <w:rPr>
          <w:rFonts w:ascii="Arial" w:eastAsia="Arial" w:hAnsi="Arial" w:cs="Arial"/>
          <w:sz w:val="24"/>
          <w:szCs w:val="24"/>
        </w:rPr>
        <w:t>over the previous five years</w:t>
      </w:r>
      <w:r w:rsidR="00DF5097" w:rsidRPr="00356F26">
        <w:rPr>
          <w:rFonts w:ascii="Arial" w:eastAsia="Arial" w:hAnsi="Arial" w:cs="Arial"/>
          <w:sz w:val="24"/>
          <w:szCs w:val="24"/>
        </w:rPr>
        <w:t xml:space="preserve">) </w:t>
      </w:r>
      <w:r w:rsidRPr="00356F26">
        <w:rPr>
          <w:rFonts w:ascii="Arial" w:eastAsia="Arial" w:hAnsi="Arial" w:cs="Arial"/>
          <w:sz w:val="24"/>
          <w:szCs w:val="24"/>
        </w:rPr>
        <w:t>any role (</w:t>
      </w:r>
      <w:r w:rsidR="00DF5097" w:rsidRPr="00356F26">
        <w:rPr>
          <w:rFonts w:ascii="Arial" w:eastAsia="Arial" w:hAnsi="Arial" w:cs="Arial"/>
          <w:sz w:val="24"/>
          <w:szCs w:val="24"/>
        </w:rPr>
        <w:t xml:space="preserve">whether </w:t>
      </w:r>
      <w:r w:rsidRPr="00356F26">
        <w:rPr>
          <w:rFonts w:ascii="Arial" w:eastAsia="Arial" w:hAnsi="Arial" w:cs="Arial"/>
          <w:sz w:val="24"/>
          <w:szCs w:val="24"/>
        </w:rPr>
        <w:t xml:space="preserve">remunerated or not) </w:t>
      </w:r>
      <w:r w:rsidR="00DF5097" w:rsidRPr="00356F26">
        <w:rPr>
          <w:rFonts w:ascii="Arial" w:eastAsia="Arial" w:hAnsi="Arial" w:cs="Arial"/>
          <w:sz w:val="24"/>
          <w:szCs w:val="24"/>
        </w:rPr>
        <w:t>for</w:t>
      </w:r>
      <w:r w:rsidRPr="00356F26">
        <w:rPr>
          <w:rFonts w:ascii="Arial" w:eastAsia="Arial" w:hAnsi="Arial" w:cs="Arial"/>
          <w:sz w:val="24"/>
          <w:szCs w:val="24"/>
        </w:rPr>
        <w:t xml:space="preserve"> the University of Bolton</w:t>
      </w:r>
      <w:r w:rsidR="00BA6550" w:rsidRPr="00356F26">
        <w:rPr>
          <w:rFonts w:ascii="Arial" w:eastAsia="Arial" w:hAnsi="Arial" w:cs="Arial"/>
          <w:sz w:val="24"/>
          <w:szCs w:val="24"/>
        </w:rPr>
        <w:t>;</w:t>
      </w:r>
      <w:r w:rsidRPr="00356F26">
        <w:rPr>
          <w:rFonts w:ascii="Arial" w:eastAsia="Arial" w:hAnsi="Arial" w:cs="Arial"/>
          <w:sz w:val="24"/>
          <w:szCs w:val="24"/>
        </w:rPr>
        <w:t xml:space="preserve"> nor </w:t>
      </w:r>
      <w:r w:rsidR="00BA6550" w:rsidRPr="00356F26">
        <w:rPr>
          <w:rFonts w:ascii="Arial" w:eastAsia="Arial" w:hAnsi="Arial" w:cs="Arial"/>
          <w:sz w:val="24"/>
          <w:szCs w:val="24"/>
        </w:rPr>
        <w:t xml:space="preserve">should they have (or have had over the previous five years) </w:t>
      </w:r>
      <w:r w:rsidRPr="00356F26">
        <w:rPr>
          <w:rFonts w:ascii="Arial" w:eastAsia="Arial" w:hAnsi="Arial" w:cs="Arial"/>
          <w:sz w:val="24"/>
          <w:szCs w:val="24"/>
        </w:rPr>
        <w:t xml:space="preserve">any close professional or personal relationship, </w:t>
      </w:r>
      <w:r w:rsidR="00BA6550" w:rsidRPr="00356F26">
        <w:rPr>
          <w:rFonts w:ascii="Arial" w:eastAsia="Arial" w:hAnsi="Arial" w:cs="Arial"/>
          <w:sz w:val="24"/>
          <w:szCs w:val="24"/>
        </w:rPr>
        <w:t>whether direct or indirect</w:t>
      </w:r>
      <w:r w:rsidRPr="00356F26">
        <w:rPr>
          <w:rFonts w:ascii="Arial" w:eastAsia="Arial" w:hAnsi="Arial" w:cs="Arial"/>
          <w:sz w:val="24"/>
          <w:szCs w:val="24"/>
        </w:rPr>
        <w:t>, with any member o</w:t>
      </w:r>
      <w:r w:rsidR="00DF5097" w:rsidRPr="00356F26">
        <w:rPr>
          <w:rFonts w:ascii="Arial" w:eastAsia="Arial" w:hAnsi="Arial" w:cs="Arial"/>
          <w:sz w:val="24"/>
          <w:szCs w:val="24"/>
        </w:rPr>
        <w:t>f staff or student of</w:t>
      </w:r>
      <w:r w:rsidRPr="00356F26">
        <w:rPr>
          <w:rFonts w:ascii="Arial" w:eastAsia="Arial" w:hAnsi="Arial" w:cs="Arial"/>
          <w:sz w:val="24"/>
          <w:szCs w:val="24"/>
        </w:rPr>
        <w:t xml:space="preserve"> the University</w:t>
      </w:r>
      <w:r w:rsidR="00DF5097" w:rsidRPr="00356F26">
        <w:rPr>
          <w:rFonts w:ascii="Arial" w:eastAsia="Arial" w:hAnsi="Arial" w:cs="Arial"/>
          <w:sz w:val="24"/>
          <w:szCs w:val="24"/>
        </w:rPr>
        <w:t xml:space="preserve"> who is either current or </w:t>
      </w:r>
      <w:r w:rsidR="006A4878" w:rsidRPr="00356F26">
        <w:rPr>
          <w:rFonts w:ascii="Arial" w:eastAsia="Arial" w:hAnsi="Arial" w:cs="Arial"/>
          <w:sz w:val="24"/>
          <w:szCs w:val="24"/>
        </w:rPr>
        <w:t>whose association with the University ended less than five years previously</w:t>
      </w:r>
      <w:r w:rsidR="00DF5097" w:rsidRPr="00356F26">
        <w:rPr>
          <w:rFonts w:ascii="Arial" w:eastAsia="Arial" w:hAnsi="Arial" w:cs="Arial"/>
          <w:sz w:val="24"/>
          <w:szCs w:val="24"/>
        </w:rPr>
        <w:t>.</w:t>
      </w:r>
    </w:p>
    <w:p w:rsidR="00D21A29" w:rsidRPr="00356F26" w:rsidRDefault="006A4878" w:rsidP="009B1DF5">
      <w:pPr>
        <w:pStyle w:val="ListParagraph"/>
        <w:numPr>
          <w:ilvl w:val="1"/>
          <w:numId w:val="26"/>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N</w:t>
      </w:r>
      <w:r w:rsidR="0009448E" w:rsidRPr="00356F26">
        <w:rPr>
          <w:rFonts w:ascii="Arial" w:eastAsia="Arial" w:hAnsi="Arial" w:cs="Arial"/>
          <w:sz w:val="24"/>
          <w:szCs w:val="24"/>
        </w:rPr>
        <w:t>omination</w:t>
      </w:r>
      <w:r w:rsidRPr="00356F26">
        <w:rPr>
          <w:rFonts w:ascii="Arial" w:eastAsia="Arial" w:hAnsi="Arial" w:cs="Arial"/>
          <w:sz w:val="24"/>
          <w:szCs w:val="24"/>
        </w:rPr>
        <w:t>(s)</w:t>
      </w:r>
      <w:r w:rsidR="0009448E" w:rsidRPr="00356F26">
        <w:rPr>
          <w:rFonts w:ascii="Arial" w:eastAsia="Arial" w:hAnsi="Arial" w:cs="Arial"/>
          <w:sz w:val="24"/>
          <w:szCs w:val="24"/>
        </w:rPr>
        <w:t xml:space="preserve"> for the role</w:t>
      </w:r>
      <w:r w:rsidRPr="00356F26">
        <w:rPr>
          <w:rFonts w:ascii="Arial" w:eastAsia="Arial" w:hAnsi="Arial" w:cs="Arial"/>
          <w:sz w:val="24"/>
          <w:szCs w:val="24"/>
        </w:rPr>
        <w:t>(s)</w:t>
      </w:r>
      <w:r w:rsidR="0009448E" w:rsidRPr="00356F26">
        <w:rPr>
          <w:rFonts w:ascii="Arial" w:eastAsia="Arial" w:hAnsi="Arial" w:cs="Arial"/>
          <w:sz w:val="24"/>
          <w:szCs w:val="24"/>
        </w:rPr>
        <w:t xml:space="preserve"> of external </w:t>
      </w:r>
      <w:r w:rsidR="00841851" w:rsidRPr="00356F26">
        <w:rPr>
          <w:rFonts w:ascii="Arial" w:eastAsia="Arial" w:hAnsi="Arial" w:cs="Arial"/>
          <w:sz w:val="24"/>
          <w:szCs w:val="24"/>
        </w:rPr>
        <w:t>reviewer</w:t>
      </w:r>
      <w:r w:rsidR="0009448E" w:rsidRPr="00356F26">
        <w:rPr>
          <w:rFonts w:ascii="Arial" w:eastAsia="Arial" w:hAnsi="Arial" w:cs="Arial"/>
          <w:sz w:val="24"/>
          <w:szCs w:val="24"/>
        </w:rPr>
        <w:t xml:space="preserve"> should be made by the relevant Research Coordinator(s) or equivalent upon request by the St</w:t>
      </w:r>
      <w:r w:rsidR="00641761" w:rsidRPr="00356F26">
        <w:rPr>
          <w:rFonts w:ascii="Arial" w:eastAsia="Arial" w:hAnsi="Arial" w:cs="Arial"/>
          <w:sz w:val="24"/>
          <w:szCs w:val="24"/>
        </w:rPr>
        <w:t>andards and Enhancement Office.</w:t>
      </w:r>
      <w:bookmarkStart w:id="3" w:name="_Toc11932556"/>
    </w:p>
    <w:p w:rsidR="00AC7EB3" w:rsidRPr="00356F26" w:rsidRDefault="00AC7EB3" w:rsidP="009B1DF5">
      <w:pPr>
        <w:pStyle w:val="ListParagraph"/>
        <w:spacing w:after="120" w:line="240" w:lineRule="auto"/>
        <w:ind w:left="567" w:hanging="567"/>
        <w:rPr>
          <w:rFonts w:ascii="Arial" w:eastAsia="Arial" w:hAnsi="Arial" w:cs="Arial"/>
          <w:sz w:val="24"/>
          <w:szCs w:val="24"/>
        </w:rPr>
      </w:pPr>
    </w:p>
    <w:p w:rsidR="00AC7EB3" w:rsidRPr="006945DE" w:rsidRDefault="004165D2" w:rsidP="009B1DF5">
      <w:pPr>
        <w:pStyle w:val="ListParagraph"/>
        <w:numPr>
          <w:ilvl w:val="0"/>
          <w:numId w:val="26"/>
        </w:numPr>
        <w:spacing w:after="120" w:line="240" w:lineRule="auto"/>
        <w:ind w:left="567" w:hanging="567"/>
        <w:rPr>
          <w:rFonts w:ascii="Arial" w:eastAsia="Arial" w:hAnsi="Arial" w:cs="Arial"/>
          <w:sz w:val="24"/>
          <w:szCs w:val="24"/>
        </w:rPr>
      </w:pPr>
      <w:r w:rsidRPr="00356F26">
        <w:rPr>
          <w:rFonts w:ascii="Arial" w:eastAsia="Arial" w:hAnsi="Arial" w:cs="Arial"/>
          <w:b/>
          <w:sz w:val="24"/>
          <w:szCs w:val="24"/>
        </w:rPr>
        <w:t>Information and p</w:t>
      </w:r>
      <w:r w:rsidR="008B72D4" w:rsidRPr="00356F26">
        <w:rPr>
          <w:rFonts w:ascii="Arial" w:eastAsia="Arial" w:hAnsi="Arial" w:cs="Arial"/>
          <w:b/>
          <w:sz w:val="24"/>
          <w:szCs w:val="24"/>
        </w:rPr>
        <w:t>rocess for periodic review</w:t>
      </w:r>
      <w:bookmarkEnd w:id="3"/>
    </w:p>
    <w:p w:rsidR="00F25670" w:rsidRPr="006945DE" w:rsidRDefault="00F25670" w:rsidP="006945DE">
      <w:pPr>
        <w:pStyle w:val="ListParagraph"/>
        <w:spacing w:after="120" w:line="240" w:lineRule="auto"/>
        <w:ind w:left="567"/>
        <w:rPr>
          <w:rFonts w:ascii="Arial" w:eastAsia="Arial" w:hAnsi="Arial" w:cs="Arial"/>
          <w:i/>
          <w:sz w:val="24"/>
          <w:szCs w:val="24"/>
        </w:rPr>
      </w:pPr>
      <w:r w:rsidRPr="00356F26">
        <w:rPr>
          <w:rFonts w:ascii="Arial" w:eastAsia="Arial" w:hAnsi="Arial" w:cs="Arial"/>
          <w:b/>
          <w:sz w:val="24"/>
          <w:szCs w:val="24"/>
        </w:rPr>
        <w:t>(</w:t>
      </w:r>
      <w:r w:rsidRPr="00356F26">
        <w:rPr>
          <w:rFonts w:ascii="Arial" w:eastAsia="Arial" w:hAnsi="Arial" w:cs="Arial"/>
          <w:b/>
          <w:i/>
          <w:sz w:val="24"/>
          <w:szCs w:val="24"/>
        </w:rPr>
        <w:t>Note that any and all of the engagements necessary to prepare for, conduct and administer the review process may be carried out remotely)</w:t>
      </w:r>
    </w:p>
    <w:p w:rsidR="00AC7EB3" w:rsidRPr="00356F26" w:rsidRDefault="008B72D4" w:rsidP="009B1DF5">
      <w:pPr>
        <w:pStyle w:val="ListParagraph"/>
        <w:numPr>
          <w:ilvl w:val="1"/>
          <w:numId w:val="26"/>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 xml:space="preserve">The </w:t>
      </w:r>
      <w:r w:rsidR="006A4878" w:rsidRPr="00356F26">
        <w:rPr>
          <w:rFonts w:ascii="Arial" w:eastAsia="Arial" w:hAnsi="Arial" w:cs="Arial"/>
          <w:sz w:val="24"/>
          <w:szCs w:val="24"/>
        </w:rPr>
        <w:t xml:space="preserve">periodic review </w:t>
      </w:r>
      <w:r w:rsidRPr="00356F26">
        <w:rPr>
          <w:rFonts w:ascii="Arial" w:eastAsia="Arial" w:hAnsi="Arial" w:cs="Arial"/>
          <w:sz w:val="24"/>
          <w:szCs w:val="24"/>
        </w:rPr>
        <w:t xml:space="preserve">process will consist of a </w:t>
      </w:r>
      <w:r w:rsidR="00CE6FC4" w:rsidRPr="00356F26">
        <w:rPr>
          <w:rFonts w:ascii="Arial" w:eastAsia="Arial" w:hAnsi="Arial" w:cs="Arial"/>
          <w:sz w:val="24"/>
          <w:szCs w:val="24"/>
        </w:rPr>
        <w:t xml:space="preserve">review and evaluation by the relevant </w:t>
      </w:r>
      <w:r w:rsidR="00A938F6" w:rsidRPr="00356F26">
        <w:rPr>
          <w:rFonts w:ascii="Arial" w:eastAsia="Arial" w:hAnsi="Arial" w:cs="Arial"/>
          <w:sz w:val="24"/>
          <w:szCs w:val="24"/>
        </w:rPr>
        <w:t>review area</w:t>
      </w:r>
      <w:r w:rsidR="005D4B54" w:rsidRPr="00356F26">
        <w:rPr>
          <w:rFonts w:ascii="Arial" w:eastAsia="Arial" w:hAnsi="Arial" w:cs="Arial"/>
          <w:sz w:val="24"/>
          <w:szCs w:val="24"/>
        </w:rPr>
        <w:t xml:space="preserve">, resulting in an evaluative report </w:t>
      </w:r>
      <w:r w:rsidR="009052D0" w:rsidRPr="00356F26">
        <w:rPr>
          <w:rFonts w:ascii="Arial" w:eastAsia="Arial" w:hAnsi="Arial" w:cs="Arial"/>
          <w:sz w:val="24"/>
          <w:szCs w:val="24"/>
        </w:rPr>
        <w:t xml:space="preserve">(typically 3,000 – 6,000 words in length) </w:t>
      </w:r>
      <w:r w:rsidR="002B24D4" w:rsidRPr="00356F26">
        <w:rPr>
          <w:rFonts w:ascii="Arial" w:eastAsia="Arial" w:hAnsi="Arial" w:cs="Arial"/>
          <w:sz w:val="24"/>
          <w:szCs w:val="24"/>
        </w:rPr>
        <w:t>reflecting on</w:t>
      </w:r>
      <w:r w:rsidR="00CE6FC4" w:rsidRPr="00356F26">
        <w:rPr>
          <w:rFonts w:ascii="Arial" w:eastAsia="Arial" w:hAnsi="Arial" w:cs="Arial"/>
          <w:sz w:val="24"/>
          <w:szCs w:val="24"/>
        </w:rPr>
        <w:t xml:space="preserve"> key factors affecting the research student experience</w:t>
      </w:r>
      <w:r w:rsidR="005D4B54" w:rsidRPr="00356F26">
        <w:rPr>
          <w:rFonts w:ascii="Arial" w:eastAsia="Arial" w:hAnsi="Arial" w:cs="Arial"/>
          <w:sz w:val="24"/>
          <w:szCs w:val="24"/>
        </w:rPr>
        <w:t>,</w:t>
      </w:r>
      <w:r w:rsidR="00CE6FC4" w:rsidRPr="00356F26">
        <w:rPr>
          <w:rFonts w:ascii="Arial" w:eastAsia="Arial" w:hAnsi="Arial" w:cs="Arial"/>
          <w:sz w:val="24"/>
          <w:szCs w:val="24"/>
        </w:rPr>
        <w:t xml:space="preserve"> </w:t>
      </w:r>
      <w:r w:rsidR="002B24D4" w:rsidRPr="00356F26">
        <w:rPr>
          <w:rFonts w:ascii="Arial" w:eastAsia="Arial" w:hAnsi="Arial" w:cs="Arial"/>
          <w:sz w:val="24"/>
          <w:szCs w:val="24"/>
        </w:rPr>
        <w:t>including</w:t>
      </w:r>
      <w:r w:rsidR="00CE6FC4" w:rsidRPr="00356F26">
        <w:rPr>
          <w:rFonts w:ascii="Arial" w:eastAsia="Arial" w:hAnsi="Arial" w:cs="Arial"/>
          <w:sz w:val="24"/>
          <w:szCs w:val="24"/>
        </w:rPr>
        <w:t xml:space="preserve"> some defined student</w:t>
      </w:r>
      <w:r w:rsidR="002B24D4" w:rsidRPr="00356F26">
        <w:rPr>
          <w:rFonts w:ascii="Arial" w:eastAsia="Arial" w:hAnsi="Arial" w:cs="Arial"/>
          <w:sz w:val="24"/>
          <w:szCs w:val="24"/>
        </w:rPr>
        <w:t xml:space="preserve"> metrics, and a resultant action plan</w:t>
      </w:r>
      <w:r w:rsidR="005D4B54" w:rsidRPr="00356F26">
        <w:rPr>
          <w:rFonts w:ascii="Arial" w:eastAsia="Arial" w:hAnsi="Arial" w:cs="Arial"/>
          <w:sz w:val="24"/>
          <w:szCs w:val="24"/>
        </w:rPr>
        <w:t xml:space="preserve">. </w:t>
      </w:r>
    </w:p>
    <w:p w:rsidR="00AC7EB3" w:rsidRPr="00356F26" w:rsidRDefault="002B24D4" w:rsidP="009B1DF5">
      <w:pPr>
        <w:pStyle w:val="ListParagraph"/>
        <w:numPr>
          <w:ilvl w:val="1"/>
          <w:numId w:val="26"/>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 xml:space="preserve">The metrics </w:t>
      </w:r>
      <w:r w:rsidR="000E65F1">
        <w:rPr>
          <w:rFonts w:ascii="Arial" w:eastAsia="Arial" w:hAnsi="Arial" w:cs="Arial"/>
          <w:sz w:val="24"/>
          <w:szCs w:val="24"/>
        </w:rPr>
        <w:t>should</w:t>
      </w:r>
      <w:r w:rsidRPr="00356F26">
        <w:rPr>
          <w:rFonts w:ascii="Arial" w:eastAsia="Arial" w:hAnsi="Arial" w:cs="Arial"/>
          <w:sz w:val="24"/>
          <w:szCs w:val="24"/>
        </w:rPr>
        <w:t xml:space="preserve"> include statistical data on student cohort sizes, completions, failures, withdrawals and continuing numbers for </w:t>
      </w:r>
      <w:r w:rsidR="00E4617D">
        <w:rPr>
          <w:rFonts w:ascii="Arial" w:eastAsia="Arial" w:hAnsi="Arial" w:cs="Arial"/>
          <w:sz w:val="24"/>
          <w:szCs w:val="24"/>
        </w:rPr>
        <w:t xml:space="preserve">at least </w:t>
      </w:r>
      <w:r w:rsidRPr="00356F26">
        <w:rPr>
          <w:rFonts w:ascii="Arial" w:eastAsia="Arial" w:hAnsi="Arial" w:cs="Arial"/>
          <w:sz w:val="24"/>
          <w:szCs w:val="24"/>
        </w:rPr>
        <w:t>the previous 5 years</w:t>
      </w:r>
      <w:r w:rsidR="000E65F1">
        <w:rPr>
          <w:rFonts w:ascii="Arial" w:eastAsia="Arial" w:hAnsi="Arial" w:cs="Arial"/>
          <w:sz w:val="24"/>
          <w:szCs w:val="24"/>
        </w:rPr>
        <w:t>, the current year’s supervision loads and students’ stage assessment picture,</w:t>
      </w:r>
      <w:r w:rsidRPr="00356F26">
        <w:rPr>
          <w:rFonts w:ascii="Arial" w:eastAsia="Arial" w:hAnsi="Arial" w:cs="Arial"/>
          <w:sz w:val="24"/>
          <w:szCs w:val="24"/>
        </w:rPr>
        <w:t xml:space="preserve"> and results from the most recently available Postgraduate Research Experience Survey (PRES) </w:t>
      </w:r>
      <w:r w:rsidR="000E65F1">
        <w:rPr>
          <w:rFonts w:ascii="Arial" w:eastAsia="Arial" w:hAnsi="Arial" w:cs="Arial"/>
          <w:sz w:val="24"/>
          <w:szCs w:val="24"/>
        </w:rPr>
        <w:t>with</w:t>
      </w:r>
      <w:r w:rsidRPr="00356F26">
        <w:rPr>
          <w:rFonts w:ascii="Arial" w:eastAsia="Arial" w:hAnsi="Arial" w:cs="Arial"/>
          <w:sz w:val="24"/>
          <w:szCs w:val="24"/>
        </w:rPr>
        <w:t xml:space="preserve"> accompanying student comments. Metrics</w:t>
      </w:r>
      <w:r w:rsidR="00FA4C1C" w:rsidRPr="00356F26">
        <w:rPr>
          <w:rFonts w:ascii="Arial" w:eastAsia="Arial" w:hAnsi="Arial" w:cs="Arial"/>
          <w:sz w:val="24"/>
          <w:szCs w:val="24"/>
        </w:rPr>
        <w:t xml:space="preserve">, including a bespoke version of PRES </w:t>
      </w:r>
      <w:r w:rsidR="00A24EDF" w:rsidRPr="00356F26">
        <w:rPr>
          <w:rFonts w:ascii="Arial" w:eastAsia="Arial" w:hAnsi="Arial" w:cs="Arial"/>
          <w:sz w:val="24"/>
          <w:szCs w:val="24"/>
        </w:rPr>
        <w:t>for the review area</w:t>
      </w:r>
      <w:r w:rsidR="00FA4C1C" w:rsidRPr="00356F26">
        <w:rPr>
          <w:rFonts w:ascii="Arial" w:eastAsia="Arial" w:hAnsi="Arial" w:cs="Arial"/>
          <w:sz w:val="24"/>
          <w:szCs w:val="24"/>
        </w:rPr>
        <w:t xml:space="preserve"> concerned, if required,</w:t>
      </w:r>
      <w:r w:rsidRPr="00356F26">
        <w:rPr>
          <w:rFonts w:ascii="Arial" w:eastAsia="Arial" w:hAnsi="Arial" w:cs="Arial"/>
          <w:sz w:val="24"/>
          <w:szCs w:val="24"/>
        </w:rPr>
        <w:t xml:space="preserve"> </w:t>
      </w:r>
      <w:r w:rsidR="00765D4F" w:rsidRPr="00356F26">
        <w:rPr>
          <w:rFonts w:ascii="Arial" w:eastAsia="Arial" w:hAnsi="Arial" w:cs="Arial"/>
          <w:sz w:val="24"/>
          <w:szCs w:val="24"/>
        </w:rPr>
        <w:t xml:space="preserve">will </w:t>
      </w:r>
      <w:r w:rsidR="002F18CC" w:rsidRPr="00356F26">
        <w:rPr>
          <w:rFonts w:ascii="Arial" w:eastAsia="Arial" w:hAnsi="Arial" w:cs="Arial"/>
          <w:sz w:val="24"/>
          <w:szCs w:val="24"/>
        </w:rPr>
        <w:t xml:space="preserve">need </w:t>
      </w:r>
      <w:r w:rsidR="005D4B54" w:rsidRPr="00356F26">
        <w:rPr>
          <w:rFonts w:ascii="Arial" w:eastAsia="Arial" w:hAnsi="Arial" w:cs="Arial"/>
          <w:sz w:val="24"/>
          <w:szCs w:val="24"/>
        </w:rPr>
        <w:t xml:space="preserve">to </w:t>
      </w:r>
      <w:r w:rsidR="00765D4F" w:rsidRPr="00356F26">
        <w:rPr>
          <w:rFonts w:ascii="Arial" w:eastAsia="Arial" w:hAnsi="Arial" w:cs="Arial"/>
          <w:sz w:val="24"/>
          <w:szCs w:val="24"/>
        </w:rPr>
        <w:t>be</w:t>
      </w:r>
      <w:r w:rsidR="002F18CC" w:rsidRPr="00356F26">
        <w:rPr>
          <w:rFonts w:ascii="Arial" w:eastAsia="Arial" w:hAnsi="Arial" w:cs="Arial"/>
          <w:sz w:val="24"/>
          <w:szCs w:val="24"/>
        </w:rPr>
        <w:t xml:space="preserve"> </w:t>
      </w:r>
      <w:r w:rsidRPr="00356F26">
        <w:rPr>
          <w:rFonts w:ascii="Arial" w:eastAsia="Arial" w:hAnsi="Arial" w:cs="Arial"/>
          <w:sz w:val="24"/>
          <w:szCs w:val="24"/>
        </w:rPr>
        <w:t xml:space="preserve">requested or </w:t>
      </w:r>
      <w:r w:rsidR="002F18CC" w:rsidRPr="00356F26">
        <w:rPr>
          <w:rFonts w:ascii="Arial" w:eastAsia="Arial" w:hAnsi="Arial" w:cs="Arial"/>
          <w:sz w:val="24"/>
          <w:szCs w:val="24"/>
        </w:rPr>
        <w:t xml:space="preserve">extracted by the Research Coordinator(s) for the </w:t>
      </w:r>
      <w:r w:rsidR="00810CB1" w:rsidRPr="00356F26">
        <w:rPr>
          <w:rFonts w:ascii="Arial" w:eastAsia="Arial" w:hAnsi="Arial" w:cs="Arial"/>
          <w:sz w:val="24"/>
          <w:szCs w:val="24"/>
        </w:rPr>
        <w:t>relevant review area</w:t>
      </w:r>
      <w:r w:rsidRPr="00356F26">
        <w:rPr>
          <w:rFonts w:ascii="Arial" w:eastAsia="Arial" w:hAnsi="Arial" w:cs="Arial"/>
          <w:sz w:val="24"/>
          <w:szCs w:val="24"/>
        </w:rPr>
        <w:t xml:space="preserve">, in collaboration the </w:t>
      </w:r>
      <w:r w:rsidR="00FA4C1C" w:rsidRPr="00356F26">
        <w:rPr>
          <w:rFonts w:ascii="Arial" w:eastAsia="Arial" w:hAnsi="Arial" w:cs="Arial"/>
          <w:sz w:val="24"/>
          <w:szCs w:val="24"/>
        </w:rPr>
        <w:t>appropriate</w:t>
      </w:r>
      <w:r w:rsidRPr="00356F26">
        <w:rPr>
          <w:rFonts w:ascii="Arial" w:eastAsia="Arial" w:hAnsi="Arial" w:cs="Arial"/>
          <w:sz w:val="24"/>
          <w:szCs w:val="24"/>
        </w:rPr>
        <w:t xml:space="preserve"> University professional services, e.g. the Research and Graduate School, Student Data Managemen</w:t>
      </w:r>
      <w:r w:rsidR="00FA4C1C" w:rsidRPr="00356F26">
        <w:rPr>
          <w:rFonts w:ascii="Arial" w:eastAsia="Arial" w:hAnsi="Arial" w:cs="Arial"/>
          <w:sz w:val="24"/>
          <w:szCs w:val="24"/>
        </w:rPr>
        <w:t>t, Standards and Enhancement Office</w:t>
      </w:r>
      <w:r w:rsidR="006514DF" w:rsidRPr="00356F26">
        <w:rPr>
          <w:rFonts w:ascii="Arial" w:eastAsia="Arial" w:hAnsi="Arial" w:cs="Arial"/>
          <w:sz w:val="24"/>
          <w:szCs w:val="24"/>
        </w:rPr>
        <w:t>.</w:t>
      </w:r>
      <w:r w:rsidR="000E65F1">
        <w:rPr>
          <w:rFonts w:ascii="Arial" w:eastAsia="Arial" w:hAnsi="Arial" w:cs="Arial"/>
          <w:sz w:val="24"/>
          <w:szCs w:val="24"/>
        </w:rPr>
        <w:t xml:space="preserve"> Some reports are already freely accessible to Research Coordinators</w:t>
      </w:r>
      <w:r w:rsidR="000E65F1">
        <w:rPr>
          <w:rStyle w:val="FootnoteReference"/>
          <w:rFonts w:ascii="Arial" w:eastAsia="Arial" w:hAnsi="Arial" w:cs="Arial"/>
          <w:sz w:val="24"/>
          <w:szCs w:val="24"/>
        </w:rPr>
        <w:footnoteReference w:id="1"/>
      </w:r>
      <w:r w:rsidR="000E65F1">
        <w:rPr>
          <w:rFonts w:ascii="Arial" w:eastAsia="Arial" w:hAnsi="Arial" w:cs="Arial"/>
          <w:sz w:val="24"/>
          <w:szCs w:val="24"/>
          <w:vertAlign w:val="superscript"/>
        </w:rPr>
        <w:t xml:space="preserve">, </w:t>
      </w:r>
      <w:r w:rsidR="000E65F1">
        <w:rPr>
          <w:rStyle w:val="FootnoteReference"/>
          <w:rFonts w:ascii="Arial" w:eastAsia="Arial" w:hAnsi="Arial" w:cs="Arial"/>
          <w:sz w:val="24"/>
          <w:szCs w:val="24"/>
        </w:rPr>
        <w:footnoteReference w:id="2"/>
      </w:r>
      <w:r w:rsidR="000E65F1">
        <w:rPr>
          <w:rFonts w:ascii="Arial" w:eastAsia="Arial" w:hAnsi="Arial" w:cs="Arial"/>
          <w:sz w:val="24"/>
          <w:szCs w:val="24"/>
          <w:vertAlign w:val="superscript"/>
        </w:rPr>
        <w:t xml:space="preserve">, </w:t>
      </w:r>
      <w:r w:rsidR="000E65F1">
        <w:rPr>
          <w:rStyle w:val="FootnoteReference"/>
          <w:rFonts w:ascii="Arial" w:eastAsia="Arial" w:hAnsi="Arial" w:cs="Arial"/>
          <w:sz w:val="24"/>
          <w:szCs w:val="24"/>
        </w:rPr>
        <w:footnoteReference w:id="3"/>
      </w:r>
      <w:r w:rsidR="000E65F1">
        <w:rPr>
          <w:rFonts w:ascii="Arial" w:eastAsia="Arial" w:hAnsi="Arial" w:cs="Arial"/>
          <w:sz w:val="24"/>
          <w:szCs w:val="24"/>
        </w:rPr>
        <w:t>; this data can</w:t>
      </w:r>
      <w:r w:rsidR="00E4617D">
        <w:rPr>
          <w:rFonts w:ascii="Arial" w:eastAsia="Arial" w:hAnsi="Arial" w:cs="Arial"/>
          <w:sz w:val="24"/>
          <w:szCs w:val="24"/>
        </w:rPr>
        <w:t>, if required,</w:t>
      </w:r>
      <w:r w:rsidR="000E65F1">
        <w:rPr>
          <w:rFonts w:ascii="Arial" w:eastAsia="Arial" w:hAnsi="Arial" w:cs="Arial"/>
          <w:sz w:val="24"/>
          <w:szCs w:val="24"/>
        </w:rPr>
        <w:t xml:space="preserve"> be exported to Excel then filtered and sorted to produce the required information sets.</w:t>
      </w:r>
    </w:p>
    <w:p w:rsidR="00AC7EB3" w:rsidRPr="00356F26" w:rsidRDefault="00252CE7" w:rsidP="009B1DF5">
      <w:pPr>
        <w:pStyle w:val="ListParagraph"/>
        <w:numPr>
          <w:ilvl w:val="1"/>
          <w:numId w:val="26"/>
        </w:numPr>
        <w:spacing w:after="120" w:line="240" w:lineRule="auto"/>
        <w:ind w:left="567" w:hanging="567"/>
        <w:rPr>
          <w:rFonts w:ascii="Arial" w:eastAsia="Arial" w:hAnsi="Arial" w:cs="Arial"/>
          <w:sz w:val="24"/>
          <w:szCs w:val="24"/>
        </w:rPr>
      </w:pPr>
      <w:r w:rsidRPr="00356F26">
        <w:rPr>
          <w:rFonts w:ascii="Arial" w:eastAsia="Arial" w:hAnsi="Arial" w:cs="Arial"/>
          <w:sz w:val="24"/>
          <w:szCs w:val="24"/>
        </w:rPr>
        <w:t xml:space="preserve">The University’s academic framework for postgraduate research degrees is well-documented, as is the research skills training programme for students and the supervisor development module; items from these sources will be </w:t>
      </w:r>
      <w:r w:rsidR="00CD6CD9" w:rsidRPr="00356F26">
        <w:rPr>
          <w:rFonts w:ascii="Arial" w:eastAsia="Arial" w:hAnsi="Arial" w:cs="Arial"/>
          <w:sz w:val="24"/>
          <w:szCs w:val="24"/>
        </w:rPr>
        <w:t xml:space="preserve">made </w:t>
      </w:r>
      <w:r w:rsidR="00CB75B9" w:rsidRPr="00356F26">
        <w:rPr>
          <w:rFonts w:ascii="Arial" w:eastAsia="Arial" w:hAnsi="Arial" w:cs="Arial"/>
          <w:sz w:val="24"/>
          <w:szCs w:val="24"/>
        </w:rPr>
        <w:t>available to</w:t>
      </w:r>
      <w:r w:rsidRPr="00356F26">
        <w:rPr>
          <w:rFonts w:ascii="Arial" w:eastAsia="Arial" w:hAnsi="Arial" w:cs="Arial"/>
          <w:sz w:val="24"/>
          <w:szCs w:val="24"/>
        </w:rPr>
        <w:t xml:space="preserve"> the Review Panel </w:t>
      </w:r>
      <w:r w:rsidR="00CD6CD9" w:rsidRPr="00356F26">
        <w:rPr>
          <w:rFonts w:ascii="Arial" w:eastAsia="Arial" w:hAnsi="Arial" w:cs="Arial"/>
          <w:sz w:val="24"/>
          <w:szCs w:val="24"/>
        </w:rPr>
        <w:t xml:space="preserve">by the Designated Officer in the Standards and Enhancement Office, via links within the Moodle PDR, </w:t>
      </w:r>
      <w:r w:rsidRPr="00356F26">
        <w:rPr>
          <w:rFonts w:ascii="Arial" w:eastAsia="Arial" w:hAnsi="Arial" w:cs="Arial"/>
          <w:sz w:val="24"/>
          <w:szCs w:val="24"/>
        </w:rPr>
        <w:t xml:space="preserve">and </w:t>
      </w:r>
      <w:r w:rsidR="00850456" w:rsidRPr="00356F26">
        <w:rPr>
          <w:rFonts w:ascii="Arial" w:eastAsia="Arial" w:hAnsi="Arial" w:cs="Arial"/>
          <w:sz w:val="24"/>
          <w:szCs w:val="24"/>
        </w:rPr>
        <w:t xml:space="preserve">therefore </w:t>
      </w:r>
      <w:r w:rsidR="00CD6CD9" w:rsidRPr="00356F26">
        <w:rPr>
          <w:rFonts w:ascii="Arial" w:eastAsia="Arial" w:hAnsi="Arial" w:cs="Arial"/>
          <w:sz w:val="24"/>
          <w:szCs w:val="24"/>
        </w:rPr>
        <w:t xml:space="preserve">they </w:t>
      </w:r>
      <w:r w:rsidRPr="00356F26">
        <w:rPr>
          <w:rFonts w:ascii="Arial" w:eastAsia="Arial" w:hAnsi="Arial" w:cs="Arial"/>
          <w:sz w:val="24"/>
          <w:szCs w:val="24"/>
        </w:rPr>
        <w:t xml:space="preserve">will not </w:t>
      </w:r>
      <w:r w:rsidR="00CD6CD9" w:rsidRPr="00356F26">
        <w:rPr>
          <w:rFonts w:ascii="Arial" w:eastAsia="Arial" w:hAnsi="Arial" w:cs="Arial"/>
          <w:sz w:val="24"/>
          <w:szCs w:val="24"/>
        </w:rPr>
        <w:t>n</w:t>
      </w:r>
      <w:r w:rsidRPr="00356F26">
        <w:rPr>
          <w:rFonts w:ascii="Arial" w:eastAsia="Arial" w:hAnsi="Arial" w:cs="Arial"/>
          <w:sz w:val="24"/>
          <w:szCs w:val="24"/>
        </w:rPr>
        <w:t>eed to be especially provided.</w:t>
      </w:r>
    </w:p>
    <w:p w:rsidR="00252CE7" w:rsidRPr="00356F26" w:rsidRDefault="00E2326F" w:rsidP="009B1DF5">
      <w:pPr>
        <w:pStyle w:val="ListParagraph"/>
        <w:numPr>
          <w:ilvl w:val="1"/>
          <w:numId w:val="26"/>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To</w:t>
      </w:r>
      <w:r w:rsidR="00252CE7" w:rsidRPr="00356F26">
        <w:rPr>
          <w:rFonts w:ascii="Arial" w:eastAsia="Arial" w:hAnsi="Arial" w:cs="Arial"/>
          <w:sz w:val="24"/>
          <w:szCs w:val="24"/>
        </w:rPr>
        <w:t xml:space="preserve"> help to </w:t>
      </w:r>
      <w:r w:rsidRPr="00356F26">
        <w:rPr>
          <w:rFonts w:ascii="Arial" w:eastAsia="Arial" w:hAnsi="Arial" w:cs="Arial"/>
          <w:sz w:val="24"/>
          <w:szCs w:val="24"/>
        </w:rPr>
        <w:t xml:space="preserve">support </w:t>
      </w:r>
      <w:r w:rsidR="00252CE7" w:rsidRPr="00356F26">
        <w:rPr>
          <w:rFonts w:ascii="Arial" w:eastAsia="Arial" w:hAnsi="Arial" w:cs="Arial"/>
          <w:sz w:val="24"/>
          <w:szCs w:val="24"/>
        </w:rPr>
        <w:t xml:space="preserve">the veracity of claims made in the evaluative report, </w:t>
      </w:r>
      <w:r w:rsidR="005D4B54" w:rsidRPr="00356F26">
        <w:rPr>
          <w:rFonts w:ascii="Arial" w:eastAsia="Arial" w:hAnsi="Arial" w:cs="Arial"/>
          <w:sz w:val="24"/>
          <w:szCs w:val="24"/>
        </w:rPr>
        <w:t xml:space="preserve">further </w:t>
      </w:r>
      <w:r w:rsidR="00252CE7" w:rsidRPr="00356F26">
        <w:rPr>
          <w:rFonts w:ascii="Arial" w:eastAsia="Arial" w:hAnsi="Arial" w:cs="Arial"/>
          <w:sz w:val="24"/>
          <w:szCs w:val="24"/>
        </w:rPr>
        <w:t xml:space="preserve">written evidence </w:t>
      </w:r>
      <w:r w:rsidR="00F67A0F" w:rsidRPr="00356F26">
        <w:rPr>
          <w:rFonts w:ascii="Arial" w:eastAsia="Arial" w:hAnsi="Arial" w:cs="Arial"/>
          <w:b/>
          <w:sz w:val="24"/>
          <w:szCs w:val="24"/>
        </w:rPr>
        <w:t>pertaining to</w:t>
      </w:r>
      <w:r w:rsidR="00810CB1" w:rsidRPr="00356F26">
        <w:rPr>
          <w:rFonts w:ascii="Arial" w:eastAsia="Arial" w:hAnsi="Arial" w:cs="Arial"/>
          <w:b/>
          <w:sz w:val="24"/>
          <w:szCs w:val="24"/>
        </w:rPr>
        <w:t xml:space="preserve"> the </w:t>
      </w:r>
      <w:r w:rsidR="003B662E" w:rsidRPr="00356F26">
        <w:rPr>
          <w:rFonts w:ascii="Arial" w:eastAsia="Arial" w:hAnsi="Arial" w:cs="Arial"/>
          <w:b/>
          <w:sz w:val="24"/>
          <w:szCs w:val="24"/>
        </w:rPr>
        <w:t xml:space="preserve">review </w:t>
      </w:r>
      <w:r w:rsidR="00810CB1" w:rsidRPr="00356F26">
        <w:rPr>
          <w:rFonts w:ascii="Arial" w:eastAsia="Arial" w:hAnsi="Arial" w:cs="Arial"/>
          <w:b/>
          <w:sz w:val="24"/>
          <w:szCs w:val="24"/>
        </w:rPr>
        <w:t>area</w:t>
      </w:r>
      <w:r w:rsidR="006A4878" w:rsidRPr="00356F26">
        <w:rPr>
          <w:rFonts w:ascii="Arial" w:eastAsia="Arial" w:hAnsi="Arial" w:cs="Arial"/>
          <w:b/>
          <w:sz w:val="24"/>
          <w:szCs w:val="24"/>
        </w:rPr>
        <w:t xml:space="preserve"> </w:t>
      </w:r>
      <w:r w:rsidRPr="00356F26">
        <w:rPr>
          <w:rFonts w:ascii="Arial" w:eastAsia="Arial" w:hAnsi="Arial" w:cs="Arial"/>
          <w:sz w:val="24"/>
          <w:szCs w:val="24"/>
        </w:rPr>
        <w:t>should</w:t>
      </w:r>
      <w:r w:rsidR="00252CE7" w:rsidRPr="00356F26">
        <w:rPr>
          <w:rFonts w:ascii="Arial" w:eastAsia="Arial" w:hAnsi="Arial" w:cs="Arial"/>
          <w:sz w:val="24"/>
          <w:szCs w:val="24"/>
        </w:rPr>
        <w:t xml:space="preserve"> be </w:t>
      </w:r>
      <w:r w:rsidRPr="00356F26">
        <w:rPr>
          <w:rFonts w:ascii="Arial" w:eastAsia="Arial" w:hAnsi="Arial" w:cs="Arial"/>
          <w:sz w:val="24"/>
          <w:szCs w:val="24"/>
        </w:rPr>
        <w:t>supplied</w:t>
      </w:r>
      <w:r w:rsidR="003B662E" w:rsidRPr="00356F26">
        <w:rPr>
          <w:rFonts w:ascii="Arial" w:eastAsia="Arial" w:hAnsi="Arial" w:cs="Arial"/>
          <w:sz w:val="24"/>
          <w:szCs w:val="24"/>
        </w:rPr>
        <w:t xml:space="preserve"> by the Research Coordinator(s)</w:t>
      </w:r>
      <w:r w:rsidR="00F67A0F" w:rsidRPr="00356F26">
        <w:rPr>
          <w:rFonts w:ascii="Arial" w:eastAsia="Arial" w:hAnsi="Arial" w:cs="Arial"/>
          <w:sz w:val="24"/>
          <w:szCs w:val="24"/>
        </w:rPr>
        <w:t xml:space="preserve"> (</w:t>
      </w:r>
      <w:r w:rsidR="00EB15CA" w:rsidRPr="00356F26">
        <w:rPr>
          <w:rFonts w:ascii="Arial" w:eastAsia="Arial" w:hAnsi="Arial" w:cs="Arial"/>
          <w:sz w:val="24"/>
          <w:szCs w:val="24"/>
        </w:rPr>
        <w:t>and</w:t>
      </w:r>
      <w:r w:rsidR="00F67A0F" w:rsidRPr="00356F26">
        <w:rPr>
          <w:rFonts w:ascii="Arial" w:eastAsia="Arial" w:hAnsi="Arial" w:cs="Arial"/>
          <w:sz w:val="24"/>
          <w:szCs w:val="24"/>
        </w:rPr>
        <w:t xml:space="preserve"> may </w:t>
      </w:r>
      <w:r w:rsidR="00EB15CA" w:rsidRPr="00356F26">
        <w:rPr>
          <w:rFonts w:ascii="Arial" w:eastAsia="Arial" w:hAnsi="Arial" w:cs="Arial"/>
          <w:sz w:val="24"/>
          <w:szCs w:val="24"/>
        </w:rPr>
        <w:t xml:space="preserve">additionally </w:t>
      </w:r>
      <w:r w:rsidR="00F67A0F" w:rsidRPr="00356F26">
        <w:rPr>
          <w:rFonts w:ascii="Arial" w:eastAsia="Arial" w:hAnsi="Arial" w:cs="Arial"/>
          <w:sz w:val="24"/>
          <w:szCs w:val="24"/>
        </w:rPr>
        <w:t>be requested by the Review Panel)</w:t>
      </w:r>
      <w:r w:rsidR="00252CE7" w:rsidRPr="00356F26">
        <w:rPr>
          <w:rFonts w:ascii="Arial" w:eastAsia="Arial" w:hAnsi="Arial" w:cs="Arial"/>
          <w:sz w:val="24"/>
          <w:szCs w:val="24"/>
        </w:rPr>
        <w:t xml:space="preserve">, for </w:t>
      </w:r>
      <w:r w:rsidR="00D639CE" w:rsidRPr="00356F26">
        <w:rPr>
          <w:rFonts w:ascii="Arial" w:eastAsia="Arial" w:hAnsi="Arial" w:cs="Arial"/>
          <w:sz w:val="24"/>
          <w:szCs w:val="24"/>
        </w:rPr>
        <w:t xml:space="preserve">example, representative </w:t>
      </w:r>
      <w:r w:rsidR="00252CE7" w:rsidRPr="00356F26">
        <w:rPr>
          <w:rFonts w:ascii="Arial" w:eastAsia="Arial" w:hAnsi="Arial" w:cs="Arial"/>
          <w:sz w:val="24"/>
          <w:szCs w:val="24"/>
        </w:rPr>
        <w:t>samples of:</w:t>
      </w:r>
    </w:p>
    <w:p w:rsidR="004C490A"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A</w:t>
      </w:r>
      <w:r w:rsidR="004C490A" w:rsidRPr="00356F26">
        <w:rPr>
          <w:rFonts w:ascii="Arial" w:eastAsia="Arial" w:hAnsi="Arial" w:cs="Arial"/>
          <w:sz w:val="24"/>
          <w:szCs w:val="24"/>
        </w:rPr>
        <w:t>dmissions audit trails: applications, interview records, yellow forms;</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M</w:t>
      </w:r>
      <w:r w:rsidR="00252CE7" w:rsidRPr="00356F26">
        <w:rPr>
          <w:rFonts w:ascii="Arial" w:eastAsia="Arial" w:hAnsi="Arial" w:cs="Arial"/>
          <w:sz w:val="24"/>
          <w:szCs w:val="24"/>
        </w:rPr>
        <w:t>inutes of relevant Committees and Boards;</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S</w:t>
      </w:r>
      <w:r w:rsidR="00252CE7" w:rsidRPr="00356F26">
        <w:rPr>
          <w:rFonts w:ascii="Arial" w:eastAsia="Arial" w:hAnsi="Arial" w:cs="Arial"/>
          <w:sz w:val="24"/>
          <w:szCs w:val="24"/>
        </w:rPr>
        <w:t>tanding Panel minutes and reports</w:t>
      </w:r>
      <w:r w:rsidR="004C490A" w:rsidRPr="00356F26">
        <w:rPr>
          <w:rFonts w:ascii="Arial" w:eastAsia="Arial" w:hAnsi="Arial" w:cs="Arial"/>
          <w:sz w:val="24"/>
          <w:szCs w:val="24"/>
        </w:rPr>
        <w:t xml:space="preserve"> covering </w:t>
      </w:r>
      <w:r w:rsidR="00CE34D3" w:rsidRPr="00356F26">
        <w:rPr>
          <w:rFonts w:ascii="Arial" w:eastAsia="Arial" w:hAnsi="Arial" w:cs="Arial"/>
          <w:sz w:val="24"/>
          <w:szCs w:val="24"/>
        </w:rPr>
        <w:t xml:space="preserve">R1 and R2 </w:t>
      </w:r>
      <w:r w:rsidR="004C490A" w:rsidRPr="00356F26">
        <w:rPr>
          <w:rFonts w:ascii="Arial" w:eastAsia="Arial" w:hAnsi="Arial" w:cs="Arial"/>
          <w:sz w:val="24"/>
          <w:szCs w:val="24"/>
        </w:rPr>
        <w:t>review</w:t>
      </w:r>
      <w:r w:rsidR="00CE34D3" w:rsidRPr="00356F26">
        <w:rPr>
          <w:rFonts w:ascii="Arial" w:eastAsia="Arial" w:hAnsi="Arial" w:cs="Arial"/>
          <w:sz w:val="24"/>
          <w:szCs w:val="24"/>
        </w:rPr>
        <w:t>s</w:t>
      </w:r>
      <w:r w:rsidR="00252CE7" w:rsidRPr="00356F26">
        <w:rPr>
          <w:rFonts w:ascii="Arial" w:eastAsia="Arial" w:hAnsi="Arial" w:cs="Arial"/>
          <w:sz w:val="24"/>
          <w:szCs w:val="24"/>
        </w:rPr>
        <w:t>;</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I</w:t>
      </w:r>
      <w:r w:rsidR="00252CE7" w:rsidRPr="00356F26">
        <w:rPr>
          <w:rFonts w:ascii="Arial" w:eastAsia="Arial" w:hAnsi="Arial" w:cs="Arial"/>
          <w:sz w:val="24"/>
          <w:szCs w:val="24"/>
        </w:rPr>
        <w:t>nformation and guidance for students and supervisors;</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C</w:t>
      </w:r>
      <w:r w:rsidR="00252CE7" w:rsidRPr="00356F26">
        <w:rPr>
          <w:rFonts w:ascii="Arial" w:eastAsia="Arial" w:hAnsi="Arial" w:cs="Arial"/>
          <w:sz w:val="24"/>
          <w:szCs w:val="24"/>
        </w:rPr>
        <w:t>ompleted components of students’ Postgraduate Skills Records, encompassing: Research Progress Monitoring, Project Planning, Post Graduate Induction, Research Student-Supervisor Agreement, Research Progress Report Action Plan, Research Student Annual Progress Review;</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I</w:t>
      </w:r>
      <w:r w:rsidR="00252CE7" w:rsidRPr="00356F26">
        <w:rPr>
          <w:rFonts w:ascii="Arial" w:eastAsia="Arial" w:hAnsi="Arial" w:cs="Arial"/>
          <w:sz w:val="24"/>
          <w:szCs w:val="24"/>
        </w:rPr>
        <w:t>nformation on the take-up of research skills training and supervisor development by students and staff;</w:t>
      </w:r>
    </w:p>
    <w:p w:rsidR="00252CE7" w:rsidRPr="00356F26" w:rsidRDefault="00AC7EB3"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E</w:t>
      </w:r>
      <w:r w:rsidR="00252CE7" w:rsidRPr="00356F26">
        <w:rPr>
          <w:rFonts w:ascii="Arial" w:eastAsia="Arial" w:hAnsi="Arial" w:cs="Arial"/>
          <w:sz w:val="24"/>
          <w:szCs w:val="24"/>
        </w:rPr>
        <w:t xml:space="preserve">xaminers’ </w:t>
      </w:r>
      <w:r w:rsidR="00634C87" w:rsidRPr="00356F26">
        <w:rPr>
          <w:rFonts w:ascii="Arial" w:eastAsia="Arial" w:hAnsi="Arial" w:cs="Arial"/>
          <w:sz w:val="24"/>
          <w:szCs w:val="24"/>
        </w:rPr>
        <w:t xml:space="preserve">preliminary and </w:t>
      </w:r>
      <w:r w:rsidR="00252CE7" w:rsidRPr="00356F26">
        <w:rPr>
          <w:rFonts w:ascii="Arial" w:eastAsia="Arial" w:hAnsi="Arial" w:cs="Arial"/>
          <w:sz w:val="24"/>
          <w:szCs w:val="24"/>
        </w:rPr>
        <w:t>final reports on theses</w:t>
      </w:r>
      <w:r w:rsidR="003B662E" w:rsidRPr="00356F26">
        <w:rPr>
          <w:rFonts w:ascii="Arial" w:eastAsia="Arial" w:hAnsi="Arial" w:cs="Arial"/>
          <w:sz w:val="24"/>
          <w:szCs w:val="24"/>
        </w:rPr>
        <w:t xml:space="preserve"> for students</w:t>
      </w:r>
      <w:r w:rsidR="00252CE7" w:rsidRPr="00356F26">
        <w:rPr>
          <w:rFonts w:ascii="Arial" w:eastAsia="Arial" w:hAnsi="Arial" w:cs="Arial"/>
          <w:sz w:val="24"/>
          <w:szCs w:val="24"/>
        </w:rPr>
        <w:t>;</w:t>
      </w:r>
    </w:p>
    <w:p w:rsidR="00634C87" w:rsidRPr="00356F26" w:rsidRDefault="00634C87" w:rsidP="009B1DF5">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Viva Chairs’ reports;</w:t>
      </w:r>
    </w:p>
    <w:p w:rsidR="00252CE7" w:rsidRPr="00356F26" w:rsidRDefault="00AC7EB3" w:rsidP="00204A74">
      <w:pPr>
        <w:numPr>
          <w:ilvl w:val="0"/>
          <w:numId w:val="9"/>
        </w:numPr>
        <w:spacing w:after="0" w:line="240" w:lineRule="auto"/>
        <w:ind w:left="851" w:hanging="284"/>
        <w:rPr>
          <w:rFonts w:ascii="Arial" w:eastAsia="Arial" w:hAnsi="Arial" w:cs="Arial"/>
          <w:sz w:val="24"/>
          <w:szCs w:val="24"/>
        </w:rPr>
      </w:pPr>
      <w:r w:rsidRPr="00356F26">
        <w:rPr>
          <w:rFonts w:ascii="Arial" w:eastAsia="Arial" w:hAnsi="Arial" w:cs="Arial"/>
          <w:sz w:val="24"/>
          <w:szCs w:val="24"/>
        </w:rPr>
        <w:t>A</w:t>
      </w:r>
      <w:r w:rsidR="00252CE7" w:rsidRPr="00356F26">
        <w:rPr>
          <w:rFonts w:ascii="Arial" w:eastAsia="Arial" w:hAnsi="Arial" w:cs="Arial"/>
          <w:sz w:val="24"/>
          <w:szCs w:val="24"/>
        </w:rPr>
        <w:t>ny other relevant data on the research student experience</w:t>
      </w:r>
      <w:r w:rsidR="00E2326F" w:rsidRPr="00356F26">
        <w:rPr>
          <w:rFonts w:ascii="Arial" w:eastAsia="Arial" w:hAnsi="Arial" w:cs="Arial"/>
          <w:sz w:val="24"/>
          <w:szCs w:val="24"/>
        </w:rPr>
        <w:t>.</w:t>
      </w:r>
    </w:p>
    <w:p w:rsidR="00AC7EB3" w:rsidRPr="00356F26" w:rsidRDefault="0048003E" w:rsidP="00204A74">
      <w:pPr>
        <w:spacing w:after="0" w:line="240" w:lineRule="auto"/>
        <w:ind w:left="567"/>
        <w:rPr>
          <w:rFonts w:ascii="Arial" w:eastAsia="Arial" w:hAnsi="Arial" w:cs="Arial"/>
          <w:sz w:val="24"/>
          <w:szCs w:val="24"/>
        </w:rPr>
      </w:pPr>
      <w:r w:rsidRPr="00356F26">
        <w:rPr>
          <w:rFonts w:ascii="Arial" w:eastAsia="Arial" w:hAnsi="Arial" w:cs="Arial"/>
          <w:sz w:val="24"/>
          <w:szCs w:val="24"/>
        </w:rPr>
        <w:t xml:space="preserve">The size </w:t>
      </w:r>
      <w:r w:rsidR="00D62020" w:rsidRPr="00356F26">
        <w:rPr>
          <w:rFonts w:ascii="Arial" w:eastAsia="Arial" w:hAnsi="Arial" w:cs="Arial"/>
          <w:sz w:val="24"/>
          <w:szCs w:val="24"/>
        </w:rPr>
        <w:t xml:space="preserve">and configuration </w:t>
      </w:r>
      <w:r w:rsidRPr="00356F26">
        <w:rPr>
          <w:rFonts w:ascii="Arial" w:eastAsia="Arial" w:hAnsi="Arial" w:cs="Arial"/>
          <w:sz w:val="24"/>
          <w:szCs w:val="24"/>
        </w:rPr>
        <w:t xml:space="preserve">of these evidence samples will be </w:t>
      </w:r>
      <w:r w:rsidR="00853B15" w:rsidRPr="00356F26">
        <w:rPr>
          <w:rFonts w:ascii="Arial" w:eastAsia="Arial" w:hAnsi="Arial" w:cs="Arial"/>
          <w:sz w:val="24"/>
          <w:szCs w:val="24"/>
        </w:rPr>
        <w:t>determined by the Review Panel Chair</w:t>
      </w:r>
      <w:r w:rsidR="00D62020" w:rsidRPr="00356F26">
        <w:rPr>
          <w:rFonts w:ascii="Arial" w:eastAsia="Arial" w:hAnsi="Arial" w:cs="Arial"/>
          <w:sz w:val="24"/>
          <w:szCs w:val="24"/>
        </w:rPr>
        <w:t>, in collaboration with relevant officers in the Standards and Enhancement Office</w:t>
      </w:r>
      <w:r w:rsidR="00853B15" w:rsidRPr="00356F26">
        <w:rPr>
          <w:rFonts w:ascii="Arial" w:eastAsia="Arial" w:hAnsi="Arial" w:cs="Arial"/>
          <w:sz w:val="24"/>
          <w:szCs w:val="24"/>
        </w:rPr>
        <w:t>.</w:t>
      </w:r>
      <w:r w:rsidR="00927340" w:rsidRPr="00356F26">
        <w:rPr>
          <w:rFonts w:ascii="Arial" w:eastAsia="Arial" w:hAnsi="Arial" w:cs="Arial"/>
          <w:sz w:val="24"/>
          <w:szCs w:val="24"/>
        </w:rPr>
        <w:t xml:space="preserve"> The Research and Graduate School and the Standards and Enhancement Office will</w:t>
      </w:r>
      <w:r w:rsidR="0037594E" w:rsidRPr="00356F26">
        <w:rPr>
          <w:rFonts w:ascii="Arial" w:eastAsia="Arial" w:hAnsi="Arial" w:cs="Arial"/>
          <w:sz w:val="24"/>
          <w:szCs w:val="24"/>
        </w:rPr>
        <w:t xml:space="preserve">, as </w:t>
      </w:r>
      <w:r w:rsidR="00E93488" w:rsidRPr="00356F26">
        <w:rPr>
          <w:rFonts w:ascii="Arial" w:eastAsia="Arial" w:hAnsi="Arial" w:cs="Arial"/>
          <w:sz w:val="24"/>
          <w:szCs w:val="24"/>
        </w:rPr>
        <w:t>appropriate</w:t>
      </w:r>
      <w:r w:rsidR="0037594E" w:rsidRPr="00356F26">
        <w:rPr>
          <w:rFonts w:ascii="Arial" w:eastAsia="Arial" w:hAnsi="Arial" w:cs="Arial"/>
          <w:sz w:val="24"/>
          <w:szCs w:val="24"/>
        </w:rPr>
        <w:t>,</w:t>
      </w:r>
      <w:r w:rsidR="00927340" w:rsidRPr="00356F26">
        <w:rPr>
          <w:rFonts w:ascii="Arial" w:eastAsia="Arial" w:hAnsi="Arial" w:cs="Arial"/>
          <w:sz w:val="24"/>
          <w:szCs w:val="24"/>
        </w:rPr>
        <w:t xml:space="preserve"> support the Research Coordinator(s) </w:t>
      </w:r>
      <w:r w:rsidR="0037594E" w:rsidRPr="00356F26">
        <w:rPr>
          <w:rFonts w:ascii="Arial" w:eastAsia="Arial" w:hAnsi="Arial" w:cs="Arial"/>
          <w:sz w:val="24"/>
          <w:szCs w:val="24"/>
        </w:rPr>
        <w:t>with sourcing this evidence, upon request.</w:t>
      </w: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0"/>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1"/>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1"/>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1"/>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1"/>
          <w:numId w:val="43"/>
        </w:numPr>
        <w:spacing w:after="0" w:line="240" w:lineRule="auto"/>
        <w:ind w:left="567" w:hanging="567"/>
        <w:rPr>
          <w:rFonts w:ascii="Arial" w:eastAsia="Arial" w:hAnsi="Arial" w:cs="Arial"/>
          <w:vanish/>
          <w:sz w:val="24"/>
          <w:szCs w:val="24"/>
        </w:rPr>
      </w:pPr>
    </w:p>
    <w:p w:rsidR="00AC7EB3" w:rsidRPr="00356F26" w:rsidRDefault="00AC7EB3" w:rsidP="00204A74">
      <w:pPr>
        <w:pStyle w:val="ListParagraph"/>
        <w:numPr>
          <w:ilvl w:val="1"/>
          <w:numId w:val="43"/>
        </w:numPr>
        <w:spacing w:after="0" w:line="240" w:lineRule="auto"/>
        <w:ind w:left="567" w:hanging="567"/>
        <w:rPr>
          <w:rFonts w:ascii="Arial" w:eastAsia="Arial" w:hAnsi="Arial" w:cs="Arial"/>
          <w:vanish/>
          <w:sz w:val="24"/>
          <w:szCs w:val="24"/>
        </w:rPr>
      </w:pPr>
    </w:p>
    <w:p w:rsidR="002B0D90" w:rsidRPr="00356F26" w:rsidRDefault="006A4878" w:rsidP="00204A74">
      <w:pPr>
        <w:pStyle w:val="ListParagraph"/>
        <w:numPr>
          <w:ilvl w:val="1"/>
          <w:numId w:val="43"/>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The relevant local Research Coordinator(s) or equivalent should conduct t</w:t>
      </w:r>
      <w:r w:rsidR="004165D2" w:rsidRPr="00356F26">
        <w:rPr>
          <w:rFonts w:ascii="Arial" w:eastAsia="Arial" w:hAnsi="Arial" w:cs="Arial"/>
          <w:sz w:val="24"/>
          <w:szCs w:val="24"/>
        </w:rPr>
        <w:t xml:space="preserve">he review and evaluation and </w:t>
      </w:r>
      <w:r w:rsidRPr="00356F26">
        <w:rPr>
          <w:rFonts w:ascii="Arial" w:eastAsia="Arial" w:hAnsi="Arial" w:cs="Arial"/>
          <w:sz w:val="24"/>
          <w:szCs w:val="24"/>
        </w:rPr>
        <w:t xml:space="preserve">produce </w:t>
      </w:r>
      <w:r w:rsidR="005D4B54" w:rsidRPr="00356F26">
        <w:rPr>
          <w:rFonts w:ascii="Arial" w:eastAsia="Arial" w:hAnsi="Arial" w:cs="Arial"/>
          <w:sz w:val="24"/>
          <w:szCs w:val="24"/>
        </w:rPr>
        <w:t>the</w:t>
      </w:r>
      <w:r w:rsidR="00E2326F" w:rsidRPr="00356F26">
        <w:rPr>
          <w:rFonts w:ascii="Arial" w:eastAsia="Arial" w:hAnsi="Arial" w:cs="Arial"/>
          <w:sz w:val="24"/>
          <w:szCs w:val="24"/>
        </w:rPr>
        <w:t xml:space="preserve"> evaluative report and action plan</w:t>
      </w:r>
      <w:r w:rsidRPr="00356F26">
        <w:rPr>
          <w:rFonts w:ascii="Arial" w:eastAsia="Arial" w:hAnsi="Arial" w:cs="Arial"/>
          <w:sz w:val="24"/>
          <w:szCs w:val="24"/>
        </w:rPr>
        <w:t>,</w:t>
      </w:r>
      <w:r w:rsidR="00E2326F" w:rsidRPr="00356F26">
        <w:rPr>
          <w:rFonts w:ascii="Arial" w:eastAsia="Arial" w:hAnsi="Arial" w:cs="Arial"/>
          <w:sz w:val="24"/>
          <w:szCs w:val="24"/>
        </w:rPr>
        <w:t xml:space="preserve"> </w:t>
      </w:r>
      <w:r w:rsidRPr="00356F26">
        <w:rPr>
          <w:rFonts w:ascii="Arial" w:eastAsia="Arial" w:hAnsi="Arial" w:cs="Arial"/>
          <w:sz w:val="24"/>
          <w:szCs w:val="24"/>
        </w:rPr>
        <w:t>using the templates provided, with the support of</w:t>
      </w:r>
      <w:r w:rsidR="00E2326F" w:rsidRPr="00356F26">
        <w:rPr>
          <w:rFonts w:ascii="Arial" w:eastAsia="Arial" w:hAnsi="Arial" w:cs="Arial"/>
          <w:sz w:val="24"/>
          <w:szCs w:val="24"/>
        </w:rPr>
        <w:t xml:space="preserve"> their </w:t>
      </w:r>
      <w:r w:rsidRPr="00356F26">
        <w:rPr>
          <w:rFonts w:ascii="Arial" w:eastAsia="Arial" w:hAnsi="Arial" w:cs="Arial"/>
          <w:sz w:val="24"/>
          <w:szCs w:val="24"/>
        </w:rPr>
        <w:t>academic colleagues and</w:t>
      </w:r>
      <w:r w:rsidR="00E2326F" w:rsidRPr="00356F26">
        <w:rPr>
          <w:rFonts w:ascii="Arial" w:eastAsia="Arial" w:hAnsi="Arial" w:cs="Arial"/>
          <w:sz w:val="24"/>
          <w:szCs w:val="24"/>
        </w:rPr>
        <w:t xml:space="preserve"> in consultation with postgraduate research students</w:t>
      </w:r>
      <w:r w:rsidRPr="00356F26">
        <w:rPr>
          <w:rFonts w:ascii="Arial" w:eastAsia="Arial" w:hAnsi="Arial" w:cs="Arial"/>
          <w:sz w:val="24"/>
          <w:szCs w:val="24"/>
        </w:rPr>
        <w:t xml:space="preserve"> from the review area</w:t>
      </w:r>
      <w:r w:rsidR="00E2326F" w:rsidRPr="00356F26">
        <w:rPr>
          <w:rFonts w:ascii="Arial" w:eastAsia="Arial" w:hAnsi="Arial" w:cs="Arial"/>
          <w:sz w:val="24"/>
          <w:szCs w:val="24"/>
        </w:rPr>
        <w:t>, in</w:t>
      </w:r>
      <w:r w:rsidRPr="00356F26">
        <w:rPr>
          <w:rFonts w:ascii="Arial" w:eastAsia="Arial" w:hAnsi="Arial" w:cs="Arial"/>
          <w:sz w:val="24"/>
          <w:szCs w:val="24"/>
        </w:rPr>
        <w:t>cluding postgraduate research student representatives</w:t>
      </w:r>
      <w:r w:rsidR="00E2326F" w:rsidRPr="00356F26">
        <w:rPr>
          <w:rFonts w:ascii="Arial" w:eastAsia="Arial" w:hAnsi="Arial" w:cs="Arial"/>
          <w:sz w:val="24"/>
          <w:szCs w:val="24"/>
        </w:rPr>
        <w:t>.</w:t>
      </w:r>
    </w:p>
    <w:p w:rsidR="002B0D90" w:rsidRPr="00356F26" w:rsidRDefault="004165D2" w:rsidP="009B1DF5">
      <w:pPr>
        <w:pStyle w:val="ListParagraph"/>
        <w:numPr>
          <w:ilvl w:val="1"/>
          <w:numId w:val="43"/>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Evaluative reports and action plans</w:t>
      </w:r>
      <w:r w:rsidR="00E2326F" w:rsidRPr="00356F26">
        <w:rPr>
          <w:rFonts w:ascii="Arial" w:eastAsia="Arial" w:hAnsi="Arial" w:cs="Arial"/>
          <w:sz w:val="24"/>
          <w:szCs w:val="24"/>
        </w:rPr>
        <w:t>, along with any additional evidence,</w:t>
      </w:r>
      <w:r w:rsidR="007E1196" w:rsidRPr="00356F26">
        <w:rPr>
          <w:rFonts w:ascii="Arial" w:eastAsia="Arial" w:hAnsi="Arial" w:cs="Arial"/>
          <w:sz w:val="24"/>
          <w:szCs w:val="24"/>
        </w:rPr>
        <w:t xml:space="preserve"> should undergo scrutiny and approval at Subject, School or equivalent level(s), as appropriate to the review</w:t>
      </w:r>
      <w:r w:rsidR="007B0BFE" w:rsidRPr="00356F26">
        <w:rPr>
          <w:rFonts w:ascii="Arial" w:eastAsia="Arial" w:hAnsi="Arial" w:cs="Arial"/>
          <w:sz w:val="24"/>
          <w:szCs w:val="24"/>
        </w:rPr>
        <w:t xml:space="preserve"> area</w:t>
      </w:r>
      <w:r w:rsidR="006A4878" w:rsidRPr="00356F26">
        <w:rPr>
          <w:rFonts w:ascii="Arial" w:eastAsia="Arial" w:hAnsi="Arial" w:cs="Arial"/>
          <w:sz w:val="24"/>
          <w:szCs w:val="24"/>
        </w:rPr>
        <w:t xml:space="preserve"> </w:t>
      </w:r>
      <w:r w:rsidR="007E1196" w:rsidRPr="00356F26">
        <w:rPr>
          <w:rFonts w:ascii="Arial" w:eastAsia="Arial" w:hAnsi="Arial" w:cs="Arial"/>
          <w:sz w:val="24"/>
          <w:szCs w:val="24"/>
        </w:rPr>
        <w:t xml:space="preserve">and be </w:t>
      </w:r>
      <w:r w:rsidRPr="00356F26">
        <w:rPr>
          <w:rFonts w:ascii="Arial" w:eastAsia="Arial" w:hAnsi="Arial" w:cs="Arial"/>
          <w:sz w:val="24"/>
          <w:szCs w:val="24"/>
        </w:rPr>
        <w:t xml:space="preserve">submitted </w:t>
      </w:r>
      <w:r w:rsidR="006A4878" w:rsidRPr="00356F26">
        <w:rPr>
          <w:rFonts w:ascii="Arial" w:eastAsia="Arial" w:hAnsi="Arial" w:cs="Arial"/>
          <w:sz w:val="24"/>
          <w:szCs w:val="24"/>
        </w:rPr>
        <w:t xml:space="preserve">to the Standards and Enhancement Office by the Research Coordinator(s) or equivalent </w:t>
      </w:r>
      <w:r w:rsidR="007E1196" w:rsidRPr="00356F26">
        <w:rPr>
          <w:rFonts w:ascii="Arial" w:eastAsia="Arial" w:hAnsi="Arial" w:cs="Arial"/>
          <w:sz w:val="24"/>
          <w:szCs w:val="24"/>
        </w:rPr>
        <w:t>at least six weeks prior to the event.</w:t>
      </w:r>
    </w:p>
    <w:p w:rsidR="002B0D90" w:rsidRPr="00356F26" w:rsidRDefault="006A4878" w:rsidP="009B1DF5">
      <w:pPr>
        <w:pStyle w:val="ListParagraph"/>
        <w:numPr>
          <w:ilvl w:val="1"/>
          <w:numId w:val="43"/>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The Standards and Enhancement Office will </w:t>
      </w:r>
      <w:r w:rsidR="00F25670" w:rsidRPr="00356F26">
        <w:rPr>
          <w:rFonts w:ascii="Arial" w:eastAsia="Arial" w:hAnsi="Arial" w:cs="Arial"/>
          <w:sz w:val="24"/>
          <w:szCs w:val="24"/>
        </w:rPr>
        <w:t>alert</w:t>
      </w:r>
      <w:r w:rsidR="005D4B54" w:rsidRPr="00D245C0">
        <w:rPr>
          <w:rFonts w:ascii="Arial" w:eastAsia="Arial" w:hAnsi="Arial" w:cs="Arial"/>
          <w:sz w:val="24"/>
          <w:szCs w:val="24"/>
        </w:rPr>
        <w:t xml:space="preserve"> the Review Panel</w:t>
      </w:r>
      <w:r w:rsidR="005D4B54" w:rsidRPr="00356F26">
        <w:rPr>
          <w:rFonts w:ascii="Arial" w:eastAsia="Arial" w:hAnsi="Arial" w:cs="Arial"/>
          <w:sz w:val="24"/>
          <w:szCs w:val="24"/>
        </w:rPr>
        <w:t xml:space="preserve"> </w:t>
      </w:r>
      <w:r w:rsidR="00F25670" w:rsidRPr="00356F26">
        <w:rPr>
          <w:rFonts w:ascii="Arial" w:eastAsia="Arial" w:hAnsi="Arial" w:cs="Arial"/>
          <w:sz w:val="24"/>
          <w:szCs w:val="24"/>
        </w:rPr>
        <w:t>to the PDR ideally six</w:t>
      </w:r>
      <w:r w:rsidR="005D4B54" w:rsidRPr="00356F26">
        <w:rPr>
          <w:rFonts w:ascii="Arial" w:eastAsia="Arial" w:hAnsi="Arial" w:cs="Arial"/>
          <w:sz w:val="24"/>
          <w:szCs w:val="24"/>
        </w:rPr>
        <w:t xml:space="preserve"> weeks prior to the event</w:t>
      </w:r>
      <w:r w:rsidR="007E1196" w:rsidRPr="00356F26">
        <w:rPr>
          <w:rFonts w:ascii="Arial" w:eastAsia="Arial" w:hAnsi="Arial" w:cs="Arial"/>
          <w:sz w:val="24"/>
          <w:szCs w:val="24"/>
        </w:rPr>
        <w:t xml:space="preserve">. The Review Panel may request additional information or clarification </w:t>
      </w:r>
      <w:r w:rsidR="00F25670" w:rsidRPr="00356F26">
        <w:rPr>
          <w:rFonts w:ascii="Arial" w:eastAsia="Arial" w:hAnsi="Arial" w:cs="Arial"/>
          <w:sz w:val="24"/>
          <w:szCs w:val="24"/>
        </w:rPr>
        <w:t xml:space="preserve">normally </w:t>
      </w:r>
      <w:r w:rsidR="007E1196" w:rsidRPr="00356F26">
        <w:rPr>
          <w:rFonts w:ascii="Arial" w:eastAsia="Arial" w:hAnsi="Arial" w:cs="Arial"/>
          <w:sz w:val="24"/>
          <w:szCs w:val="24"/>
        </w:rPr>
        <w:t xml:space="preserve">up to </w:t>
      </w:r>
      <w:r w:rsidRPr="00356F26">
        <w:rPr>
          <w:rFonts w:ascii="Arial" w:eastAsia="Arial" w:hAnsi="Arial" w:cs="Arial"/>
          <w:sz w:val="24"/>
          <w:szCs w:val="24"/>
        </w:rPr>
        <w:t>t</w:t>
      </w:r>
      <w:r w:rsidR="00F25670" w:rsidRPr="00356F26">
        <w:rPr>
          <w:rFonts w:ascii="Arial" w:eastAsia="Arial" w:hAnsi="Arial" w:cs="Arial"/>
          <w:sz w:val="24"/>
          <w:szCs w:val="24"/>
        </w:rPr>
        <w:t>hree</w:t>
      </w:r>
      <w:r w:rsidR="007E1196" w:rsidRPr="00356F26">
        <w:rPr>
          <w:rFonts w:ascii="Arial" w:eastAsia="Arial" w:hAnsi="Arial" w:cs="Arial"/>
          <w:sz w:val="24"/>
          <w:szCs w:val="24"/>
        </w:rPr>
        <w:t xml:space="preserve"> week</w:t>
      </w:r>
      <w:r w:rsidR="003E6881" w:rsidRPr="00356F26">
        <w:rPr>
          <w:rFonts w:ascii="Arial" w:eastAsia="Arial" w:hAnsi="Arial" w:cs="Arial"/>
          <w:sz w:val="24"/>
          <w:szCs w:val="24"/>
        </w:rPr>
        <w:t>s</w:t>
      </w:r>
      <w:r w:rsidR="007E1196" w:rsidRPr="00356F26">
        <w:rPr>
          <w:rFonts w:ascii="Arial" w:eastAsia="Arial" w:hAnsi="Arial" w:cs="Arial"/>
          <w:sz w:val="24"/>
          <w:szCs w:val="24"/>
        </w:rPr>
        <w:t xml:space="preserve"> prior to the event.</w:t>
      </w:r>
    </w:p>
    <w:p w:rsidR="0009448E" w:rsidRPr="00356F26" w:rsidRDefault="005369BD" w:rsidP="009B1DF5">
      <w:pPr>
        <w:pStyle w:val="ListParagraph"/>
        <w:numPr>
          <w:ilvl w:val="1"/>
          <w:numId w:val="43"/>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Lines of enqu</w:t>
      </w:r>
      <w:r w:rsidR="006A4878" w:rsidRPr="00356F26">
        <w:rPr>
          <w:rFonts w:ascii="Arial" w:eastAsia="Arial" w:hAnsi="Arial" w:cs="Arial"/>
          <w:sz w:val="24"/>
          <w:szCs w:val="24"/>
        </w:rPr>
        <w:t>iry identified by the Review P</w:t>
      </w:r>
      <w:r w:rsidRPr="00356F26">
        <w:rPr>
          <w:rFonts w:ascii="Arial" w:eastAsia="Arial" w:hAnsi="Arial" w:cs="Arial"/>
          <w:sz w:val="24"/>
          <w:szCs w:val="24"/>
        </w:rPr>
        <w:t>anel</w:t>
      </w:r>
      <w:r w:rsidR="00252CE7" w:rsidRPr="00356F26">
        <w:rPr>
          <w:rFonts w:ascii="Arial" w:eastAsia="Arial" w:hAnsi="Arial" w:cs="Arial"/>
          <w:sz w:val="24"/>
          <w:szCs w:val="24"/>
        </w:rPr>
        <w:t xml:space="preserve"> will form the subject of </w:t>
      </w:r>
      <w:r w:rsidR="000404F6" w:rsidRPr="00356F26">
        <w:rPr>
          <w:rFonts w:ascii="Arial" w:eastAsia="Arial" w:hAnsi="Arial" w:cs="Arial"/>
          <w:sz w:val="24"/>
          <w:szCs w:val="24"/>
        </w:rPr>
        <w:t>recorded</w:t>
      </w:r>
      <w:r w:rsidR="00252CE7" w:rsidRPr="00356F26">
        <w:rPr>
          <w:rFonts w:ascii="Arial" w:eastAsia="Arial" w:hAnsi="Arial" w:cs="Arial"/>
          <w:sz w:val="24"/>
          <w:szCs w:val="24"/>
        </w:rPr>
        <w:t xml:space="preserve"> discussions held with </w:t>
      </w:r>
      <w:r w:rsidR="0009448E" w:rsidRPr="00356F26">
        <w:rPr>
          <w:rFonts w:ascii="Arial" w:eastAsia="Arial" w:hAnsi="Arial" w:cs="Arial"/>
          <w:sz w:val="24"/>
          <w:szCs w:val="24"/>
        </w:rPr>
        <w:t>relevant managers, research coordinators, supervisors, students and, where feasible, graduates and employers. It will be the responsibility of the relevant Research Coordinator(s) or equivalent to invite the participants</w:t>
      </w:r>
      <w:r w:rsidR="00524391" w:rsidRPr="00356F26">
        <w:rPr>
          <w:rFonts w:ascii="Arial" w:eastAsia="Arial" w:hAnsi="Arial" w:cs="Arial"/>
          <w:sz w:val="24"/>
          <w:szCs w:val="24"/>
        </w:rPr>
        <w:t>,</w:t>
      </w:r>
      <w:r w:rsidR="0009448E" w:rsidRPr="00356F26">
        <w:rPr>
          <w:rFonts w:ascii="Arial" w:eastAsia="Arial" w:hAnsi="Arial" w:cs="Arial"/>
          <w:sz w:val="24"/>
          <w:szCs w:val="24"/>
        </w:rPr>
        <w:t xml:space="preserve"> </w:t>
      </w:r>
      <w:r w:rsidR="00524391" w:rsidRPr="00356F26">
        <w:rPr>
          <w:rFonts w:ascii="Arial" w:eastAsia="Arial" w:hAnsi="Arial" w:cs="Arial"/>
          <w:sz w:val="24"/>
          <w:szCs w:val="24"/>
        </w:rPr>
        <w:t>following the</w:t>
      </w:r>
      <w:r w:rsidR="0009448E" w:rsidRPr="00356F26">
        <w:rPr>
          <w:rFonts w:ascii="Arial" w:eastAsia="Arial" w:hAnsi="Arial" w:cs="Arial"/>
          <w:sz w:val="24"/>
          <w:szCs w:val="24"/>
        </w:rPr>
        <w:t xml:space="preserve"> specification devised by the</w:t>
      </w:r>
      <w:r w:rsidR="00524391" w:rsidRPr="00356F26">
        <w:rPr>
          <w:rFonts w:ascii="Arial" w:eastAsia="Arial" w:hAnsi="Arial" w:cs="Arial"/>
          <w:sz w:val="24"/>
          <w:szCs w:val="24"/>
        </w:rPr>
        <w:t xml:space="preserve"> Review Panel Chair and Officer</w:t>
      </w:r>
      <w:r w:rsidR="0009448E" w:rsidRPr="00356F26">
        <w:rPr>
          <w:rFonts w:ascii="Arial" w:eastAsia="Arial" w:hAnsi="Arial" w:cs="Arial"/>
          <w:sz w:val="24"/>
          <w:szCs w:val="24"/>
        </w:rPr>
        <w:t>.</w:t>
      </w:r>
    </w:p>
    <w:p w:rsidR="00D84E7A" w:rsidRPr="00356F26" w:rsidRDefault="00D84E7A" w:rsidP="009B1DF5">
      <w:pPr>
        <w:pStyle w:val="ListParagraph"/>
        <w:spacing w:after="0" w:line="240" w:lineRule="auto"/>
        <w:ind w:left="567" w:hanging="567"/>
        <w:rPr>
          <w:rFonts w:ascii="Arial" w:eastAsia="Arial" w:hAnsi="Arial" w:cs="Arial"/>
          <w:sz w:val="24"/>
          <w:szCs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645B85" w:rsidRPr="00356F26" w:rsidRDefault="00645B85" w:rsidP="009B1DF5">
      <w:pPr>
        <w:pStyle w:val="ListParagraph"/>
        <w:keepNext/>
        <w:keepLines/>
        <w:numPr>
          <w:ilvl w:val="0"/>
          <w:numId w:val="32"/>
        </w:numPr>
        <w:spacing w:after="0" w:line="240" w:lineRule="auto"/>
        <w:ind w:left="567" w:hanging="567"/>
        <w:contextualSpacing w:val="0"/>
        <w:outlineLvl w:val="0"/>
        <w:rPr>
          <w:rFonts w:ascii="Arial" w:eastAsia="Arial" w:hAnsi="Arial" w:cs="Arial"/>
          <w:b/>
          <w:vanish/>
          <w:color w:val="000000"/>
          <w:sz w:val="24"/>
        </w:rPr>
      </w:pPr>
    </w:p>
    <w:p w:rsidR="002B0D90" w:rsidRPr="00356F26" w:rsidRDefault="00592CF2" w:rsidP="009B1DF5">
      <w:pPr>
        <w:pStyle w:val="Heading1"/>
        <w:numPr>
          <w:ilvl w:val="0"/>
          <w:numId w:val="32"/>
        </w:numPr>
        <w:spacing w:after="0" w:line="240" w:lineRule="auto"/>
        <w:ind w:left="567" w:hanging="567"/>
      </w:pPr>
      <w:r w:rsidRPr="00356F26">
        <w:t>The periodic review e</w:t>
      </w:r>
      <w:r w:rsidR="00644C78" w:rsidRPr="00356F26">
        <w:t>vent</w:t>
      </w:r>
    </w:p>
    <w:p w:rsidR="004C490A" w:rsidRPr="00356F26" w:rsidRDefault="004C490A" w:rsidP="00B80999">
      <w:pPr>
        <w:pStyle w:val="Heading1"/>
        <w:numPr>
          <w:ilvl w:val="1"/>
          <w:numId w:val="32"/>
        </w:numPr>
        <w:spacing w:after="0" w:line="240" w:lineRule="auto"/>
        <w:ind w:left="567" w:hanging="567"/>
        <w:rPr>
          <w:b w:val="0"/>
        </w:rPr>
      </w:pPr>
      <w:r w:rsidRPr="00356F26">
        <w:rPr>
          <w:b w:val="0"/>
          <w:szCs w:val="24"/>
        </w:rPr>
        <w:t>A sample schedule for a review event is given below:</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9.00-10.00</w:t>
      </w:r>
      <w:r w:rsidRPr="00356F26">
        <w:rPr>
          <w:rFonts w:ascii="Arial" w:eastAsia="Arial" w:hAnsi="Arial" w:cs="Arial"/>
          <w:sz w:val="24"/>
          <w:szCs w:val="24"/>
        </w:rPr>
        <w:tab/>
      </w:r>
      <w:r w:rsidR="004C490A" w:rsidRPr="00356F26">
        <w:rPr>
          <w:rFonts w:ascii="Arial" w:eastAsia="Arial" w:hAnsi="Arial" w:cs="Arial"/>
          <w:sz w:val="24"/>
          <w:szCs w:val="24"/>
        </w:rPr>
        <w:t>Private panel meeting to share initial impr</w:t>
      </w:r>
      <w:r w:rsidR="000404F6" w:rsidRPr="00356F26">
        <w:rPr>
          <w:rFonts w:ascii="Arial" w:eastAsia="Arial" w:hAnsi="Arial" w:cs="Arial"/>
          <w:sz w:val="24"/>
          <w:szCs w:val="24"/>
        </w:rPr>
        <w:t>essions and key points arising f</w:t>
      </w:r>
      <w:r w:rsidR="004C490A" w:rsidRPr="00356F26">
        <w:rPr>
          <w:rFonts w:ascii="Arial" w:eastAsia="Arial" w:hAnsi="Arial" w:cs="Arial"/>
          <w:sz w:val="24"/>
          <w:szCs w:val="24"/>
        </w:rPr>
        <w:t>rom documentation</w:t>
      </w:r>
    </w:p>
    <w:p w:rsidR="001850C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10.00-11.</w:t>
      </w:r>
      <w:r w:rsidR="00AE52D4" w:rsidRPr="00356F26">
        <w:rPr>
          <w:rFonts w:ascii="Arial" w:eastAsia="Arial" w:hAnsi="Arial" w:cs="Arial"/>
          <w:sz w:val="24"/>
          <w:szCs w:val="24"/>
        </w:rPr>
        <w:t>15</w:t>
      </w:r>
      <w:r w:rsidR="00AE52D4" w:rsidRPr="00356F26">
        <w:rPr>
          <w:rFonts w:ascii="Arial" w:eastAsia="Arial" w:hAnsi="Arial" w:cs="Arial"/>
          <w:sz w:val="24"/>
          <w:szCs w:val="24"/>
        </w:rPr>
        <w:tab/>
        <w:t>Meeting with students (and alumni) from the review area</w:t>
      </w:r>
    </w:p>
    <w:p w:rsidR="004C490A" w:rsidRPr="00356F26" w:rsidRDefault="001850CA"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11.15-11.30 Break</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11.</w:t>
      </w:r>
      <w:r w:rsidR="001850CA" w:rsidRPr="00356F26">
        <w:rPr>
          <w:rFonts w:ascii="Arial" w:eastAsia="Arial" w:hAnsi="Arial" w:cs="Arial"/>
          <w:sz w:val="24"/>
          <w:szCs w:val="24"/>
        </w:rPr>
        <w:t>30</w:t>
      </w:r>
      <w:r w:rsidRPr="00356F26">
        <w:rPr>
          <w:rFonts w:ascii="Arial" w:eastAsia="Arial" w:hAnsi="Arial" w:cs="Arial"/>
          <w:sz w:val="24"/>
          <w:szCs w:val="24"/>
        </w:rPr>
        <w:t>-12.</w:t>
      </w:r>
      <w:r w:rsidR="001850CA" w:rsidRPr="00356F26">
        <w:rPr>
          <w:rFonts w:ascii="Arial" w:eastAsia="Arial" w:hAnsi="Arial" w:cs="Arial"/>
          <w:sz w:val="24"/>
          <w:szCs w:val="24"/>
        </w:rPr>
        <w:t>45</w:t>
      </w:r>
      <w:r w:rsidRPr="00356F26">
        <w:rPr>
          <w:rFonts w:ascii="Arial" w:eastAsia="Arial" w:hAnsi="Arial" w:cs="Arial"/>
          <w:sz w:val="24"/>
          <w:szCs w:val="24"/>
        </w:rPr>
        <w:tab/>
      </w:r>
      <w:r w:rsidR="00AE52D4" w:rsidRPr="00356F26">
        <w:rPr>
          <w:rFonts w:ascii="Arial" w:eastAsia="Arial" w:hAnsi="Arial" w:cs="Arial"/>
          <w:sz w:val="24"/>
          <w:szCs w:val="24"/>
        </w:rPr>
        <w:t xml:space="preserve">Meeting with supervisors from the review area </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12.</w:t>
      </w:r>
      <w:r w:rsidR="001850CA" w:rsidRPr="00356F26">
        <w:rPr>
          <w:rFonts w:ascii="Arial" w:eastAsia="Arial" w:hAnsi="Arial" w:cs="Arial"/>
          <w:sz w:val="24"/>
          <w:szCs w:val="24"/>
        </w:rPr>
        <w:t>45</w:t>
      </w:r>
      <w:r w:rsidRPr="00356F26">
        <w:rPr>
          <w:rFonts w:ascii="Arial" w:eastAsia="Arial" w:hAnsi="Arial" w:cs="Arial"/>
          <w:sz w:val="24"/>
          <w:szCs w:val="24"/>
        </w:rPr>
        <w:t>-13.15</w:t>
      </w:r>
      <w:r w:rsidRPr="00356F26">
        <w:rPr>
          <w:rFonts w:ascii="Arial" w:eastAsia="Arial" w:hAnsi="Arial" w:cs="Arial"/>
          <w:sz w:val="24"/>
          <w:szCs w:val="24"/>
        </w:rPr>
        <w:tab/>
      </w:r>
      <w:r w:rsidR="001F0B58" w:rsidRPr="00356F26">
        <w:rPr>
          <w:rFonts w:ascii="Arial" w:eastAsia="Arial" w:hAnsi="Arial" w:cs="Arial"/>
          <w:sz w:val="24"/>
          <w:szCs w:val="24"/>
        </w:rPr>
        <w:t xml:space="preserve">Private panel meeting to </w:t>
      </w:r>
      <w:r w:rsidR="003A6C17" w:rsidRPr="00356F26">
        <w:rPr>
          <w:rFonts w:ascii="Arial" w:eastAsia="Arial" w:hAnsi="Arial" w:cs="Arial"/>
          <w:sz w:val="24"/>
          <w:szCs w:val="24"/>
        </w:rPr>
        <w:t xml:space="preserve">assess progress, </w:t>
      </w:r>
      <w:r w:rsidR="001F0B58" w:rsidRPr="00356F26">
        <w:rPr>
          <w:rFonts w:ascii="Arial" w:eastAsia="Arial" w:hAnsi="Arial" w:cs="Arial"/>
          <w:sz w:val="24"/>
          <w:szCs w:val="24"/>
        </w:rPr>
        <w:t xml:space="preserve">identify </w:t>
      </w:r>
      <w:r w:rsidR="00D74D80" w:rsidRPr="00356F26">
        <w:rPr>
          <w:rFonts w:ascii="Arial" w:eastAsia="Arial" w:hAnsi="Arial" w:cs="Arial"/>
          <w:sz w:val="24"/>
          <w:szCs w:val="24"/>
        </w:rPr>
        <w:t xml:space="preserve">any </w:t>
      </w:r>
      <w:r w:rsidR="001F0B58" w:rsidRPr="00356F26">
        <w:rPr>
          <w:rFonts w:ascii="Arial" w:eastAsia="Arial" w:hAnsi="Arial" w:cs="Arial"/>
          <w:sz w:val="24"/>
          <w:szCs w:val="24"/>
        </w:rPr>
        <w:t>provisional issues of concern and/or good practice</w:t>
      </w:r>
      <w:r w:rsidR="00D74D80" w:rsidRPr="00356F26">
        <w:rPr>
          <w:rFonts w:ascii="Arial" w:eastAsia="Arial" w:hAnsi="Arial" w:cs="Arial"/>
          <w:sz w:val="24"/>
          <w:szCs w:val="24"/>
        </w:rPr>
        <w:t>,</w:t>
      </w:r>
      <w:r w:rsidR="001F0B58" w:rsidRPr="00356F26">
        <w:rPr>
          <w:rFonts w:ascii="Arial" w:eastAsia="Arial" w:hAnsi="Arial" w:cs="Arial"/>
          <w:sz w:val="24"/>
          <w:szCs w:val="24"/>
        </w:rPr>
        <w:t xml:space="preserve"> and </w:t>
      </w:r>
      <w:r w:rsidR="00D74D80" w:rsidRPr="00356F26">
        <w:rPr>
          <w:rFonts w:ascii="Arial" w:eastAsia="Arial" w:hAnsi="Arial" w:cs="Arial"/>
          <w:sz w:val="24"/>
          <w:szCs w:val="24"/>
        </w:rPr>
        <w:t xml:space="preserve">note any </w:t>
      </w:r>
      <w:r w:rsidR="001F0B58" w:rsidRPr="00356F26">
        <w:rPr>
          <w:rFonts w:ascii="Arial" w:eastAsia="Arial" w:hAnsi="Arial" w:cs="Arial"/>
          <w:sz w:val="24"/>
          <w:szCs w:val="24"/>
        </w:rPr>
        <w:t>outstanding lines of enquiry</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13:15-14.00</w:t>
      </w:r>
      <w:r w:rsidRPr="00356F26">
        <w:rPr>
          <w:rFonts w:ascii="Arial" w:eastAsia="Arial" w:hAnsi="Arial" w:cs="Arial"/>
          <w:sz w:val="24"/>
          <w:szCs w:val="24"/>
        </w:rPr>
        <w:tab/>
      </w:r>
      <w:r w:rsidR="001F0B58" w:rsidRPr="00356F26">
        <w:rPr>
          <w:rFonts w:ascii="Arial" w:eastAsia="Arial" w:hAnsi="Arial" w:cs="Arial"/>
          <w:sz w:val="24"/>
          <w:szCs w:val="24"/>
        </w:rPr>
        <w:t>Lunch (for panel and key staff from the review area)</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14.00-15.</w:t>
      </w:r>
      <w:r w:rsidR="001F0B58" w:rsidRPr="00356F26">
        <w:rPr>
          <w:rFonts w:ascii="Arial" w:eastAsia="Arial" w:hAnsi="Arial" w:cs="Arial"/>
          <w:sz w:val="24"/>
          <w:szCs w:val="24"/>
        </w:rPr>
        <w:t>15</w:t>
      </w:r>
      <w:r w:rsidRPr="00356F26">
        <w:rPr>
          <w:rFonts w:ascii="Arial" w:eastAsia="Arial" w:hAnsi="Arial" w:cs="Arial"/>
          <w:sz w:val="24"/>
          <w:szCs w:val="24"/>
        </w:rPr>
        <w:tab/>
      </w:r>
      <w:r w:rsidR="00AE52D4" w:rsidRPr="00356F26">
        <w:rPr>
          <w:rFonts w:ascii="Arial" w:eastAsia="Arial" w:hAnsi="Arial" w:cs="Arial"/>
          <w:sz w:val="24"/>
          <w:szCs w:val="24"/>
        </w:rPr>
        <w:t>Meeting with staff from the review area with responsibilities for the management of PGR</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15.</w:t>
      </w:r>
      <w:r w:rsidR="001F0B58" w:rsidRPr="00356F26">
        <w:rPr>
          <w:rFonts w:ascii="Arial" w:eastAsia="Arial" w:hAnsi="Arial" w:cs="Arial"/>
          <w:sz w:val="24"/>
          <w:szCs w:val="24"/>
        </w:rPr>
        <w:t>15</w:t>
      </w:r>
      <w:r w:rsidRPr="00356F26">
        <w:rPr>
          <w:rFonts w:ascii="Arial" w:eastAsia="Arial" w:hAnsi="Arial" w:cs="Arial"/>
          <w:sz w:val="24"/>
          <w:szCs w:val="24"/>
        </w:rPr>
        <w:t>-15.</w:t>
      </w:r>
      <w:r w:rsidR="001F0B58" w:rsidRPr="00356F26">
        <w:rPr>
          <w:rFonts w:ascii="Arial" w:eastAsia="Arial" w:hAnsi="Arial" w:cs="Arial"/>
          <w:sz w:val="24"/>
          <w:szCs w:val="24"/>
        </w:rPr>
        <w:t>45</w:t>
      </w:r>
      <w:r w:rsidRPr="00356F26">
        <w:rPr>
          <w:rFonts w:ascii="Arial" w:eastAsia="Arial" w:hAnsi="Arial" w:cs="Arial"/>
          <w:sz w:val="24"/>
          <w:szCs w:val="24"/>
        </w:rPr>
        <w:tab/>
      </w:r>
      <w:r w:rsidR="004C490A" w:rsidRPr="00356F26">
        <w:rPr>
          <w:rFonts w:ascii="Arial" w:eastAsia="Arial" w:hAnsi="Arial" w:cs="Arial"/>
          <w:sz w:val="24"/>
          <w:szCs w:val="24"/>
        </w:rPr>
        <w:t>Optional</w:t>
      </w:r>
      <w:r w:rsidR="00CE34D3" w:rsidRPr="00356F26">
        <w:rPr>
          <w:rFonts w:ascii="Arial" w:eastAsia="Arial" w:hAnsi="Arial" w:cs="Arial"/>
          <w:sz w:val="24"/>
          <w:szCs w:val="24"/>
        </w:rPr>
        <w:t xml:space="preserve"> (video)</w:t>
      </w:r>
      <w:r w:rsidR="004C490A" w:rsidRPr="00356F26">
        <w:rPr>
          <w:rFonts w:ascii="Arial" w:eastAsia="Arial" w:hAnsi="Arial" w:cs="Arial"/>
          <w:sz w:val="24"/>
          <w:szCs w:val="24"/>
        </w:rPr>
        <w:t xml:space="preserve"> tour</w:t>
      </w:r>
      <w:r w:rsidR="003A62C3" w:rsidRPr="00356F26">
        <w:rPr>
          <w:rFonts w:ascii="Arial" w:eastAsia="Arial" w:hAnsi="Arial" w:cs="Arial"/>
          <w:sz w:val="24"/>
          <w:szCs w:val="24"/>
        </w:rPr>
        <w:t xml:space="preserve"> </w:t>
      </w:r>
      <w:r w:rsidR="004C490A" w:rsidRPr="00356F26">
        <w:rPr>
          <w:rFonts w:ascii="Arial" w:eastAsia="Arial" w:hAnsi="Arial" w:cs="Arial"/>
          <w:sz w:val="24"/>
          <w:szCs w:val="24"/>
        </w:rPr>
        <w:t xml:space="preserve">of </w:t>
      </w:r>
      <w:r w:rsidR="007C01D1" w:rsidRPr="00356F26">
        <w:rPr>
          <w:rFonts w:ascii="Arial" w:eastAsia="Arial" w:hAnsi="Arial" w:cs="Arial"/>
          <w:sz w:val="24"/>
          <w:szCs w:val="24"/>
        </w:rPr>
        <w:t xml:space="preserve">relevant </w:t>
      </w:r>
      <w:r w:rsidR="004C490A" w:rsidRPr="00356F26">
        <w:rPr>
          <w:rFonts w:ascii="Arial" w:eastAsia="Arial" w:hAnsi="Arial" w:cs="Arial"/>
          <w:sz w:val="24"/>
          <w:szCs w:val="24"/>
        </w:rPr>
        <w:t>PGR facilities</w:t>
      </w:r>
    </w:p>
    <w:p w:rsidR="004C490A" w:rsidRPr="00356F26" w:rsidRDefault="005C3D92" w:rsidP="00B80999">
      <w:pPr>
        <w:spacing w:after="0" w:line="240" w:lineRule="auto"/>
        <w:ind w:left="1985" w:hanging="1418"/>
        <w:rPr>
          <w:rFonts w:ascii="Arial" w:eastAsia="Arial" w:hAnsi="Arial" w:cs="Arial"/>
          <w:sz w:val="24"/>
          <w:szCs w:val="24"/>
        </w:rPr>
      </w:pPr>
      <w:r w:rsidRPr="00356F26">
        <w:rPr>
          <w:rFonts w:ascii="Arial" w:eastAsia="Arial" w:hAnsi="Arial" w:cs="Arial"/>
          <w:sz w:val="24"/>
          <w:szCs w:val="24"/>
        </w:rPr>
        <w:t>15.</w:t>
      </w:r>
      <w:r w:rsidR="001F0B58" w:rsidRPr="00356F26">
        <w:rPr>
          <w:rFonts w:ascii="Arial" w:eastAsia="Arial" w:hAnsi="Arial" w:cs="Arial"/>
          <w:sz w:val="24"/>
          <w:szCs w:val="24"/>
        </w:rPr>
        <w:t>45</w:t>
      </w:r>
      <w:r w:rsidRPr="00356F26">
        <w:rPr>
          <w:rFonts w:ascii="Arial" w:eastAsia="Arial" w:hAnsi="Arial" w:cs="Arial"/>
          <w:sz w:val="24"/>
          <w:szCs w:val="24"/>
        </w:rPr>
        <w:t>-16.</w:t>
      </w:r>
      <w:r w:rsidR="001F0B58" w:rsidRPr="00356F26">
        <w:rPr>
          <w:rFonts w:ascii="Arial" w:eastAsia="Arial" w:hAnsi="Arial" w:cs="Arial"/>
          <w:sz w:val="24"/>
          <w:szCs w:val="24"/>
        </w:rPr>
        <w:t>30</w:t>
      </w:r>
      <w:r w:rsidRPr="00356F26">
        <w:rPr>
          <w:rFonts w:ascii="Arial" w:eastAsia="Arial" w:hAnsi="Arial" w:cs="Arial"/>
          <w:sz w:val="24"/>
          <w:szCs w:val="24"/>
        </w:rPr>
        <w:tab/>
      </w:r>
      <w:r w:rsidR="004C490A" w:rsidRPr="00356F26">
        <w:rPr>
          <w:rFonts w:ascii="Arial" w:eastAsia="Arial" w:hAnsi="Arial" w:cs="Arial"/>
          <w:sz w:val="24"/>
          <w:szCs w:val="24"/>
        </w:rPr>
        <w:t>Private panel meeting</w:t>
      </w:r>
    </w:p>
    <w:p w:rsidR="00AF177A" w:rsidRPr="00356F26" w:rsidRDefault="004C490A" w:rsidP="00B80999">
      <w:pPr>
        <w:pStyle w:val="ListParagraph"/>
        <w:numPr>
          <w:ilvl w:val="1"/>
          <w:numId w:val="44"/>
        </w:numPr>
        <w:spacing w:after="0" w:line="240" w:lineRule="auto"/>
        <w:ind w:left="1985" w:hanging="1418"/>
        <w:rPr>
          <w:rFonts w:ascii="Arial" w:eastAsia="Arial" w:hAnsi="Arial" w:cs="Arial"/>
          <w:sz w:val="24"/>
          <w:szCs w:val="24"/>
        </w:rPr>
      </w:pPr>
      <w:r w:rsidRPr="00356F26">
        <w:rPr>
          <w:rFonts w:ascii="Arial" w:eastAsia="Arial" w:hAnsi="Arial" w:cs="Arial"/>
          <w:sz w:val="24"/>
          <w:szCs w:val="24"/>
        </w:rPr>
        <w:t xml:space="preserve">Feedback to staff from the </w:t>
      </w:r>
      <w:r w:rsidR="00A938F6" w:rsidRPr="00356F26">
        <w:rPr>
          <w:rFonts w:ascii="Arial" w:eastAsia="Arial" w:hAnsi="Arial" w:cs="Arial"/>
          <w:sz w:val="24"/>
          <w:szCs w:val="24"/>
        </w:rPr>
        <w:t>review area</w:t>
      </w:r>
    </w:p>
    <w:p w:rsidR="00645B85" w:rsidRPr="00356F26" w:rsidRDefault="00645B85" w:rsidP="009B1DF5">
      <w:pPr>
        <w:pStyle w:val="ListParagraph"/>
        <w:numPr>
          <w:ilvl w:val="0"/>
          <w:numId w:val="41"/>
        </w:numPr>
        <w:spacing w:after="0" w:line="240" w:lineRule="auto"/>
        <w:ind w:left="567" w:hanging="567"/>
        <w:rPr>
          <w:rFonts w:ascii="Arial" w:eastAsia="Arial" w:hAnsi="Arial" w:cs="Arial"/>
          <w:vanish/>
          <w:sz w:val="24"/>
          <w:szCs w:val="24"/>
        </w:rPr>
      </w:pPr>
    </w:p>
    <w:p w:rsidR="00645B85" w:rsidRPr="00356F26" w:rsidRDefault="00645B85" w:rsidP="009B1DF5">
      <w:pPr>
        <w:pStyle w:val="ListParagraph"/>
        <w:numPr>
          <w:ilvl w:val="0"/>
          <w:numId w:val="41"/>
        </w:numPr>
        <w:spacing w:after="0" w:line="240" w:lineRule="auto"/>
        <w:ind w:left="567" w:hanging="567"/>
        <w:rPr>
          <w:rFonts w:ascii="Arial" w:eastAsia="Arial" w:hAnsi="Arial" w:cs="Arial"/>
          <w:vanish/>
          <w:sz w:val="24"/>
          <w:szCs w:val="24"/>
        </w:rPr>
      </w:pPr>
    </w:p>
    <w:p w:rsidR="00645B85" w:rsidRPr="00356F26" w:rsidRDefault="00645B85" w:rsidP="009B1DF5">
      <w:pPr>
        <w:pStyle w:val="ListParagraph"/>
        <w:numPr>
          <w:ilvl w:val="0"/>
          <w:numId w:val="41"/>
        </w:numPr>
        <w:spacing w:after="0" w:line="240" w:lineRule="auto"/>
        <w:ind w:left="567" w:hanging="567"/>
        <w:rPr>
          <w:rFonts w:ascii="Arial" w:eastAsia="Arial" w:hAnsi="Arial" w:cs="Arial"/>
          <w:vanish/>
          <w:sz w:val="24"/>
          <w:szCs w:val="24"/>
        </w:rPr>
      </w:pPr>
    </w:p>
    <w:p w:rsidR="00645B85" w:rsidRPr="00356F26" w:rsidRDefault="00645B85" w:rsidP="009B1DF5">
      <w:pPr>
        <w:pStyle w:val="ListParagraph"/>
        <w:numPr>
          <w:ilvl w:val="1"/>
          <w:numId w:val="41"/>
        </w:numPr>
        <w:spacing w:after="0" w:line="240" w:lineRule="auto"/>
        <w:ind w:left="567" w:hanging="567"/>
        <w:rPr>
          <w:rFonts w:ascii="Arial" w:eastAsia="Arial" w:hAnsi="Arial" w:cs="Arial"/>
          <w:vanish/>
          <w:sz w:val="24"/>
          <w:szCs w:val="24"/>
        </w:rPr>
      </w:pPr>
    </w:p>
    <w:p w:rsidR="00645B85" w:rsidRPr="00356F26" w:rsidRDefault="00AF177A" w:rsidP="009B1DF5">
      <w:pPr>
        <w:pStyle w:val="ListParagraph"/>
        <w:numPr>
          <w:ilvl w:val="1"/>
          <w:numId w:val="4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The Panel may decide to consult staff and students in advance of the review </w:t>
      </w:r>
      <w:r w:rsidR="00005D0F" w:rsidRPr="00356F26">
        <w:rPr>
          <w:rFonts w:ascii="Arial" w:eastAsia="Arial" w:hAnsi="Arial" w:cs="Arial"/>
          <w:sz w:val="24"/>
          <w:szCs w:val="24"/>
        </w:rPr>
        <w:t>event or</w:t>
      </w:r>
      <w:r w:rsidRPr="00356F26">
        <w:rPr>
          <w:rFonts w:ascii="Arial" w:eastAsia="Arial" w:hAnsi="Arial" w:cs="Arial"/>
          <w:sz w:val="24"/>
          <w:szCs w:val="24"/>
        </w:rPr>
        <w:t xml:space="preserve"> during the review, especially those engaged in part-time or in distance or collaborative modes. In the case of off campus provision, it will nevertheless be standard practice</w:t>
      </w:r>
      <w:r w:rsidR="00CE34D3" w:rsidRPr="00356F26">
        <w:rPr>
          <w:rFonts w:ascii="Arial" w:eastAsia="Arial" w:hAnsi="Arial" w:cs="Arial"/>
          <w:sz w:val="24"/>
          <w:szCs w:val="24"/>
        </w:rPr>
        <w:t xml:space="preserve"> where circumstances permit</w:t>
      </w:r>
      <w:r w:rsidRPr="00356F26">
        <w:rPr>
          <w:rFonts w:ascii="Arial" w:eastAsia="Arial" w:hAnsi="Arial" w:cs="Arial"/>
          <w:sz w:val="24"/>
          <w:szCs w:val="24"/>
        </w:rPr>
        <w:t xml:space="preserve"> for at least one member of the Review Panel to visit any Off Campus Doctoral Centre under review.</w:t>
      </w:r>
    </w:p>
    <w:p w:rsidR="00E5679A" w:rsidRPr="00356F26" w:rsidRDefault="00E5679A" w:rsidP="009B1DF5">
      <w:pPr>
        <w:pStyle w:val="ListParagraph"/>
        <w:numPr>
          <w:ilvl w:val="1"/>
          <w:numId w:val="4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Sample discussion topics for meetings</w:t>
      </w:r>
      <w:r w:rsidR="00FB3810" w:rsidRPr="00356F26">
        <w:rPr>
          <w:rFonts w:ascii="Arial" w:eastAsia="Arial" w:hAnsi="Arial" w:cs="Arial"/>
          <w:sz w:val="24"/>
          <w:szCs w:val="24"/>
        </w:rPr>
        <w:t>:</w:t>
      </w:r>
    </w:p>
    <w:p w:rsidR="00C8681B" w:rsidRPr="00356F26" w:rsidRDefault="00C8681B" w:rsidP="00B80999">
      <w:pPr>
        <w:spacing w:after="0" w:line="240" w:lineRule="auto"/>
        <w:ind w:left="567"/>
        <w:rPr>
          <w:rFonts w:ascii="Arial" w:eastAsia="Arial" w:hAnsi="Arial" w:cs="Arial"/>
          <w:i/>
          <w:sz w:val="24"/>
          <w:szCs w:val="24"/>
        </w:rPr>
      </w:pPr>
      <w:r w:rsidRPr="00356F26">
        <w:rPr>
          <w:rFonts w:ascii="Arial" w:eastAsia="Arial" w:hAnsi="Arial" w:cs="Arial"/>
          <w:sz w:val="24"/>
          <w:szCs w:val="24"/>
        </w:rPr>
        <w:t xml:space="preserve">Although the Review Panel will </w:t>
      </w:r>
      <w:r w:rsidR="00AF177A" w:rsidRPr="00356F26">
        <w:rPr>
          <w:rFonts w:ascii="Arial" w:eastAsia="Arial" w:hAnsi="Arial" w:cs="Arial"/>
          <w:sz w:val="24"/>
          <w:szCs w:val="24"/>
        </w:rPr>
        <w:t>identify</w:t>
      </w:r>
      <w:r w:rsidRPr="00356F26">
        <w:rPr>
          <w:rFonts w:ascii="Arial" w:eastAsia="Arial" w:hAnsi="Arial" w:cs="Arial"/>
          <w:sz w:val="24"/>
          <w:szCs w:val="24"/>
        </w:rPr>
        <w:t xml:space="preserve"> its own lines of enquiry based on the documentary evidence, the following topics are offered as a guide to the general nature of discussions that mig</w:t>
      </w:r>
      <w:r w:rsidR="00E75134" w:rsidRPr="00356F26">
        <w:rPr>
          <w:rFonts w:ascii="Arial" w:eastAsia="Arial" w:hAnsi="Arial" w:cs="Arial"/>
          <w:sz w:val="24"/>
          <w:szCs w:val="24"/>
        </w:rPr>
        <w:t xml:space="preserve">ht be expected at each meeting. </w:t>
      </w:r>
      <w:r w:rsidR="00E75134" w:rsidRPr="00356F26">
        <w:rPr>
          <w:rFonts w:ascii="Arial" w:eastAsia="Arial" w:hAnsi="Arial" w:cs="Arial"/>
          <w:i/>
          <w:sz w:val="24"/>
          <w:szCs w:val="24"/>
        </w:rPr>
        <w:t xml:space="preserve">It is suggested that the identified lines of enquiry, plus any of the issues below which the Review Panel wishes to explore, are assigned where possible to </w:t>
      </w:r>
      <w:r w:rsidR="00AE52D4" w:rsidRPr="00356F26">
        <w:rPr>
          <w:rFonts w:ascii="Arial" w:eastAsia="Arial" w:hAnsi="Arial" w:cs="Arial"/>
          <w:i/>
          <w:sz w:val="24"/>
          <w:szCs w:val="24"/>
        </w:rPr>
        <w:t xml:space="preserve">one or more of the aspects A-N </w:t>
      </w:r>
      <w:r w:rsidR="00E75134" w:rsidRPr="00356F26">
        <w:rPr>
          <w:rFonts w:ascii="Arial" w:eastAsia="Arial" w:hAnsi="Arial" w:cs="Arial"/>
          <w:i/>
          <w:sz w:val="24"/>
          <w:szCs w:val="24"/>
        </w:rPr>
        <w:t>and hence to one or more panel members.</w:t>
      </w:r>
    </w:p>
    <w:p w:rsidR="001F0B58" w:rsidRPr="00356F26" w:rsidRDefault="001F0B58" w:rsidP="00B80999">
      <w:pPr>
        <w:pStyle w:val="ListParagraph"/>
        <w:numPr>
          <w:ilvl w:val="0"/>
          <w:numId w:val="45"/>
        </w:numPr>
        <w:spacing w:after="120"/>
        <w:ind w:left="851" w:right="-279" w:hanging="284"/>
        <w:rPr>
          <w:rFonts w:ascii="Arial" w:eastAsia="Arial" w:hAnsi="Arial" w:cs="Arial"/>
          <w:i/>
          <w:sz w:val="24"/>
          <w:szCs w:val="24"/>
        </w:rPr>
      </w:pPr>
      <w:r w:rsidRPr="00356F26">
        <w:rPr>
          <w:rFonts w:ascii="Arial" w:eastAsia="Arial" w:hAnsi="Arial" w:cs="Arial"/>
          <w:i/>
          <w:sz w:val="24"/>
          <w:szCs w:val="24"/>
        </w:rPr>
        <w:t>Meeting with students (and alumni)</w:t>
      </w:r>
      <w:r w:rsidR="00AF177A" w:rsidRPr="00356F26">
        <w:rPr>
          <w:rFonts w:ascii="Arial" w:eastAsia="Arial" w:hAnsi="Arial" w:cs="Arial"/>
          <w:i/>
          <w:sz w:val="24"/>
          <w:szCs w:val="24"/>
        </w:rPr>
        <w:t xml:space="preserve"> from the review area</w:t>
      </w:r>
      <w:r w:rsidRPr="00356F26">
        <w:rPr>
          <w:rFonts w:ascii="Arial" w:eastAsia="Arial" w:hAnsi="Arial" w:cs="Arial"/>
          <w:i/>
          <w:sz w:val="24"/>
          <w:szCs w:val="24"/>
        </w:rPr>
        <w:t>:</w:t>
      </w:r>
    </w:p>
    <w:p w:rsidR="001F0B58" w:rsidRPr="00356F26" w:rsidRDefault="0024142C" w:rsidP="00B80999">
      <w:pPr>
        <w:pStyle w:val="ListParagraph"/>
        <w:numPr>
          <w:ilvl w:val="0"/>
          <w:numId w:val="46"/>
        </w:numPr>
        <w:tabs>
          <w:tab w:val="left" w:pos="1134"/>
        </w:tabs>
        <w:spacing w:after="120"/>
        <w:ind w:left="567" w:right="-279" w:firstLine="284"/>
        <w:rPr>
          <w:rFonts w:ascii="Arial" w:eastAsia="Arial" w:hAnsi="Arial" w:cs="Arial"/>
          <w:b/>
          <w:sz w:val="24"/>
          <w:szCs w:val="24"/>
        </w:rPr>
      </w:pPr>
      <w:r w:rsidRPr="00356F26">
        <w:rPr>
          <w:rFonts w:ascii="Arial" w:eastAsia="Arial" w:hAnsi="Arial" w:cs="Arial"/>
          <w:sz w:val="24"/>
          <w:szCs w:val="24"/>
        </w:rPr>
        <w:t>P</w:t>
      </w:r>
      <w:r w:rsidR="001F0B58" w:rsidRPr="00356F26">
        <w:rPr>
          <w:rFonts w:ascii="Arial" w:eastAsia="Arial" w:hAnsi="Arial" w:cs="Arial"/>
          <w:sz w:val="24"/>
          <w:szCs w:val="24"/>
        </w:rPr>
        <w:t>re-entry information and the application process;</w:t>
      </w:r>
    </w:p>
    <w:p w:rsidR="001F0B58" w:rsidRPr="00356F26" w:rsidRDefault="0024142C" w:rsidP="00B80999">
      <w:pPr>
        <w:pStyle w:val="ListParagraph"/>
        <w:numPr>
          <w:ilvl w:val="0"/>
          <w:numId w:val="46"/>
        </w:numPr>
        <w:tabs>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I</w:t>
      </w:r>
      <w:r w:rsidR="001F0B58" w:rsidRPr="00356F26">
        <w:rPr>
          <w:rFonts w:ascii="Arial" w:eastAsia="Arial" w:hAnsi="Arial" w:cs="Arial"/>
          <w:sz w:val="24"/>
          <w:szCs w:val="24"/>
        </w:rPr>
        <w:t>nduction;</w:t>
      </w:r>
    </w:p>
    <w:p w:rsidR="001F0B58" w:rsidRPr="00356F26" w:rsidRDefault="0024142C" w:rsidP="00B80999">
      <w:pPr>
        <w:pStyle w:val="ListParagraph"/>
        <w:numPr>
          <w:ilvl w:val="0"/>
          <w:numId w:val="46"/>
        </w:numPr>
        <w:tabs>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R</w:t>
      </w:r>
      <w:r w:rsidR="001F0B58" w:rsidRPr="00356F26">
        <w:rPr>
          <w:rFonts w:ascii="Arial" w:eastAsia="Arial" w:hAnsi="Arial" w:cs="Arial"/>
          <w:sz w:val="24"/>
          <w:szCs w:val="24"/>
        </w:rPr>
        <w:t>esearch skills development (including generic and subject-specific provision);</w:t>
      </w:r>
    </w:p>
    <w:p w:rsidR="001F0B58"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U</w:t>
      </w:r>
      <w:r w:rsidR="001F0B58" w:rsidRPr="00356F26">
        <w:rPr>
          <w:rFonts w:ascii="Arial" w:eastAsia="Arial" w:hAnsi="Arial" w:cs="Arial"/>
          <w:sz w:val="24"/>
          <w:szCs w:val="24"/>
        </w:rPr>
        <w:t>nderstanding of their programme of study and its requirements, including the skills developed;</w:t>
      </w:r>
    </w:p>
    <w:p w:rsidR="001F0B58"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1F0B58" w:rsidRPr="00356F26">
        <w:rPr>
          <w:rFonts w:ascii="Arial" w:eastAsia="Arial" w:hAnsi="Arial" w:cs="Arial"/>
          <w:sz w:val="24"/>
          <w:szCs w:val="24"/>
        </w:rPr>
        <w:t>he quality of supervision and the options available to a student if the relationship with the supervisor breaks down;</w:t>
      </w:r>
    </w:p>
    <w:p w:rsidR="001F0B58"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L</w:t>
      </w:r>
      <w:r w:rsidR="001F0B58" w:rsidRPr="00356F26">
        <w:rPr>
          <w:rFonts w:ascii="Arial" w:eastAsia="Arial" w:hAnsi="Arial" w:cs="Arial"/>
          <w:sz w:val="24"/>
          <w:szCs w:val="24"/>
        </w:rPr>
        <w:t>earning support materials and resources (including library, IT, use of Moodle, handbooks, subject-specific resources such as labs);</w:t>
      </w:r>
    </w:p>
    <w:p w:rsidR="001F0B58"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1F0B58" w:rsidRPr="00356F26">
        <w:rPr>
          <w:rFonts w:ascii="Arial" w:eastAsia="Arial" w:hAnsi="Arial" w:cs="Arial"/>
          <w:sz w:val="24"/>
          <w:szCs w:val="24"/>
        </w:rPr>
        <w:t>he assessment process – whether studen</w:t>
      </w:r>
      <w:r w:rsidR="00AF177A" w:rsidRPr="00356F26">
        <w:rPr>
          <w:rFonts w:ascii="Arial" w:eastAsia="Arial" w:hAnsi="Arial" w:cs="Arial"/>
          <w:sz w:val="24"/>
          <w:szCs w:val="24"/>
        </w:rPr>
        <w:t xml:space="preserve">ts understand what is required and </w:t>
      </w:r>
      <w:r w:rsidR="001F0B58" w:rsidRPr="00356F26">
        <w:rPr>
          <w:rFonts w:ascii="Arial" w:eastAsia="Arial" w:hAnsi="Arial" w:cs="Arial"/>
          <w:sz w:val="24"/>
          <w:szCs w:val="24"/>
        </w:rPr>
        <w:t>are aware of the assessment criteria;</w:t>
      </w:r>
    </w:p>
    <w:p w:rsidR="001F0B58"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S</w:t>
      </w:r>
      <w:r w:rsidR="001F0B58" w:rsidRPr="00356F26">
        <w:rPr>
          <w:rFonts w:ascii="Arial" w:eastAsia="Arial" w:hAnsi="Arial" w:cs="Arial"/>
          <w:sz w:val="24"/>
          <w:szCs w:val="24"/>
        </w:rPr>
        <w:t>upport for s</w:t>
      </w:r>
      <w:r w:rsidR="000404F6" w:rsidRPr="00356F26">
        <w:rPr>
          <w:rFonts w:ascii="Arial" w:eastAsia="Arial" w:hAnsi="Arial" w:cs="Arial"/>
          <w:sz w:val="24"/>
          <w:szCs w:val="24"/>
        </w:rPr>
        <w:t>tudents with additional needs</w:t>
      </w:r>
      <w:r w:rsidR="001F0B58" w:rsidRPr="00356F26">
        <w:rPr>
          <w:rFonts w:ascii="Arial" w:eastAsia="Arial" w:hAnsi="Arial" w:cs="Arial"/>
          <w:sz w:val="24"/>
          <w:szCs w:val="24"/>
        </w:rPr>
        <w:t xml:space="preserve"> – disabilities, English language problems, personal difficulties, etc;</w:t>
      </w:r>
    </w:p>
    <w:p w:rsidR="008B5CD4" w:rsidRPr="00356F26" w:rsidRDefault="0024142C" w:rsidP="00B80999">
      <w:pPr>
        <w:pStyle w:val="ListParagraph"/>
        <w:numPr>
          <w:ilvl w:val="0"/>
          <w:numId w:val="46"/>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O</w:t>
      </w:r>
      <w:r w:rsidR="001F0B58" w:rsidRPr="00356F26">
        <w:rPr>
          <w:rFonts w:ascii="Arial" w:eastAsia="Arial" w:hAnsi="Arial" w:cs="Arial"/>
          <w:sz w:val="24"/>
          <w:szCs w:val="24"/>
        </w:rPr>
        <w:t>pportunities to give feedback individually or as a group including the role of student representatives;</w:t>
      </w:r>
    </w:p>
    <w:p w:rsidR="008B5CD4" w:rsidRPr="00356F26" w:rsidRDefault="0024142C" w:rsidP="005C6DBC">
      <w:pPr>
        <w:pStyle w:val="ListParagraph"/>
        <w:numPr>
          <w:ilvl w:val="0"/>
          <w:numId w:val="46"/>
        </w:numPr>
        <w:tabs>
          <w:tab w:val="left" w:pos="1134"/>
        </w:tabs>
        <w:spacing w:after="0" w:line="240" w:lineRule="auto"/>
        <w:ind w:left="1134" w:right="-279" w:hanging="283"/>
        <w:rPr>
          <w:rFonts w:ascii="Arial" w:eastAsia="Arial" w:hAnsi="Arial" w:cs="Arial"/>
          <w:sz w:val="24"/>
          <w:szCs w:val="24"/>
        </w:rPr>
      </w:pPr>
      <w:r w:rsidRPr="00356F26">
        <w:rPr>
          <w:rFonts w:ascii="Arial" w:eastAsia="Arial" w:hAnsi="Arial" w:cs="Arial"/>
          <w:sz w:val="24"/>
          <w:szCs w:val="24"/>
        </w:rPr>
        <w:t>W</w:t>
      </w:r>
      <w:r w:rsidR="001F0B58" w:rsidRPr="00356F26">
        <w:rPr>
          <w:rFonts w:ascii="Arial" w:eastAsia="Arial" w:hAnsi="Arial" w:cs="Arial"/>
          <w:sz w:val="24"/>
          <w:szCs w:val="24"/>
        </w:rPr>
        <w:t>ider academic and social activities</w:t>
      </w:r>
      <w:r w:rsidR="00FF57EF" w:rsidRPr="00356F26">
        <w:rPr>
          <w:rFonts w:ascii="Arial" w:eastAsia="Arial" w:hAnsi="Arial" w:cs="Arial"/>
          <w:sz w:val="24"/>
          <w:szCs w:val="24"/>
        </w:rPr>
        <w:t>,</w:t>
      </w:r>
      <w:r w:rsidR="001F0B58" w:rsidRPr="00356F26">
        <w:rPr>
          <w:rFonts w:ascii="Arial" w:eastAsia="Arial" w:hAnsi="Arial" w:cs="Arial"/>
          <w:sz w:val="24"/>
          <w:szCs w:val="24"/>
        </w:rPr>
        <w:t xml:space="preserve"> including postgraduate conferences and other opportunities to engage in the wider research</w:t>
      </w:r>
      <w:r w:rsidR="005C6DBC" w:rsidRPr="00356F26">
        <w:rPr>
          <w:rFonts w:ascii="Arial" w:eastAsia="Arial" w:hAnsi="Arial" w:cs="Arial"/>
          <w:sz w:val="24"/>
          <w:szCs w:val="24"/>
        </w:rPr>
        <w:t xml:space="preserve"> activity of the review area</w:t>
      </w:r>
      <w:r w:rsidR="001F0B58" w:rsidRPr="00356F26">
        <w:rPr>
          <w:rFonts w:ascii="Arial" w:eastAsia="Arial" w:hAnsi="Arial" w:cs="Arial"/>
          <w:sz w:val="24"/>
          <w:szCs w:val="24"/>
        </w:rPr>
        <w:t>.</w:t>
      </w:r>
    </w:p>
    <w:p w:rsidR="005C6DBC" w:rsidRPr="00356F26" w:rsidRDefault="005C6DBC" w:rsidP="005C6DBC">
      <w:pPr>
        <w:pStyle w:val="ListParagraph"/>
        <w:tabs>
          <w:tab w:val="left" w:pos="1134"/>
        </w:tabs>
        <w:spacing w:after="0" w:line="240" w:lineRule="auto"/>
        <w:ind w:left="1134" w:right="-279"/>
        <w:rPr>
          <w:rFonts w:ascii="Arial" w:eastAsia="Arial" w:hAnsi="Arial" w:cs="Arial"/>
          <w:sz w:val="24"/>
          <w:szCs w:val="24"/>
        </w:rPr>
      </w:pPr>
    </w:p>
    <w:p w:rsidR="00645B85" w:rsidRPr="00356F26" w:rsidRDefault="008B5CD4" w:rsidP="009052D0">
      <w:pPr>
        <w:spacing w:after="0" w:line="240" w:lineRule="auto"/>
        <w:ind w:left="567" w:right="-278"/>
        <w:rPr>
          <w:rFonts w:ascii="Arial" w:eastAsia="Arial" w:hAnsi="Arial" w:cs="Arial"/>
          <w:sz w:val="24"/>
          <w:szCs w:val="24"/>
        </w:rPr>
      </w:pPr>
      <w:r w:rsidRPr="00356F26">
        <w:rPr>
          <w:rFonts w:ascii="Arial" w:eastAsia="Arial" w:hAnsi="Arial" w:cs="Arial"/>
          <w:sz w:val="24"/>
          <w:szCs w:val="24"/>
        </w:rPr>
        <w:t xml:space="preserve">The Review Panel will want to meet with </w:t>
      </w:r>
      <w:r w:rsidR="003A62C3" w:rsidRPr="00356F26">
        <w:rPr>
          <w:rFonts w:ascii="Arial" w:eastAsia="Arial" w:hAnsi="Arial" w:cs="Arial"/>
          <w:sz w:val="24"/>
          <w:szCs w:val="24"/>
        </w:rPr>
        <w:t xml:space="preserve">normally </w:t>
      </w:r>
      <w:r w:rsidRPr="00356F26">
        <w:rPr>
          <w:rFonts w:ascii="Arial" w:eastAsia="Arial" w:hAnsi="Arial" w:cs="Arial"/>
          <w:sz w:val="24"/>
          <w:szCs w:val="24"/>
        </w:rPr>
        <w:t>at least six students covering all applicable modes of provision (full-time, part-time, distance learning) and types of programmes (MPhil, PhD by research, practice, published work) as applicable. Research Coordinator(s) are responsible for identifying and arranging for students to meet with the panel.</w:t>
      </w:r>
    </w:p>
    <w:p w:rsidR="00AF177A" w:rsidRPr="00356F26" w:rsidRDefault="00AF177A" w:rsidP="00844FB8">
      <w:pPr>
        <w:pStyle w:val="ListParagraph"/>
        <w:numPr>
          <w:ilvl w:val="0"/>
          <w:numId w:val="27"/>
        </w:numPr>
        <w:spacing w:after="120" w:line="240" w:lineRule="auto"/>
        <w:ind w:left="851" w:right="-279" w:hanging="284"/>
        <w:rPr>
          <w:rFonts w:ascii="Arial" w:eastAsia="Arial" w:hAnsi="Arial" w:cs="Arial"/>
          <w:sz w:val="24"/>
          <w:szCs w:val="24"/>
        </w:rPr>
      </w:pPr>
      <w:r w:rsidRPr="00356F26">
        <w:rPr>
          <w:rFonts w:ascii="Arial" w:eastAsia="Arial" w:hAnsi="Arial" w:cs="Arial"/>
          <w:i/>
          <w:sz w:val="24"/>
          <w:szCs w:val="24"/>
        </w:rPr>
        <w:t>Meeting with supervisors from the review area:</w:t>
      </w:r>
    </w:p>
    <w:p w:rsidR="00AF177A" w:rsidRPr="00356F26" w:rsidRDefault="0024142C" w:rsidP="00404C15">
      <w:pPr>
        <w:pStyle w:val="ListParagraph"/>
        <w:numPr>
          <w:ilvl w:val="1"/>
          <w:numId w:val="47"/>
        </w:numPr>
        <w:tabs>
          <w:tab w:val="left" w:pos="851"/>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I</w:t>
      </w:r>
      <w:r w:rsidR="00AF177A" w:rsidRPr="00356F26">
        <w:rPr>
          <w:rFonts w:ascii="Arial" w:eastAsia="Arial" w:hAnsi="Arial" w:cs="Arial"/>
          <w:sz w:val="24"/>
          <w:szCs w:val="24"/>
        </w:rPr>
        <w:t>nformation and guidance for supervisors;</w:t>
      </w:r>
    </w:p>
    <w:p w:rsidR="00AF177A" w:rsidRPr="00356F26" w:rsidRDefault="0024142C" w:rsidP="00404C15">
      <w:pPr>
        <w:pStyle w:val="ListParagraph"/>
        <w:numPr>
          <w:ilvl w:val="1"/>
          <w:numId w:val="47"/>
        </w:numPr>
        <w:tabs>
          <w:tab w:val="left" w:pos="851"/>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M</w:t>
      </w:r>
      <w:r w:rsidR="00AF177A" w:rsidRPr="00356F26">
        <w:rPr>
          <w:rFonts w:ascii="Arial" w:eastAsia="Arial" w:hAnsi="Arial" w:cs="Arial"/>
          <w:sz w:val="24"/>
          <w:szCs w:val="24"/>
        </w:rPr>
        <w:t>odels of supervisor workload management;</w:t>
      </w:r>
    </w:p>
    <w:p w:rsidR="00AF177A" w:rsidRPr="00356F26" w:rsidRDefault="0024142C" w:rsidP="00404C15">
      <w:pPr>
        <w:pStyle w:val="ListParagraph"/>
        <w:numPr>
          <w:ilvl w:val="1"/>
          <w:numId w:val="47"/>
        </w:numPr>
        <w:tabs>
          <w:tab w:val="left" w:pos="851"/>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T</w:t>
      </w:r>
      <w:r w:rsidR="00AF177A" w:rsidRPr="00356F26">
        <w:rPr>
          <w:rFonts w:ascii="Arial" w:eastAsia="Arial" w:hAnsi="Arial" w:cs="Arial"/>
          <w:sz w:val="24"/>
          <w:szCs w:val="24"/>
        </w:rPr>
        <w:t>raining for supervisors (both new and established);</w:t>
      </w:r>
    </w:p>
    <w:p w:rsidR="00AF177A" w:rsidRPr="00356F26" w:rsidRDefault="0024142C" w:rsidP="00844FB8">
      <w:pPr>
        <w:pStyle w:val="ListParagraph"/>
        <w:numPr>
          <w:ilvl w:val="1"/>
          <w:numId w:val="47"/>
        </w:numPr>
        <w:tabs>
          <w:tab w:val="left" w:pos="851"/>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S</w:t>
      </w:r>
      <w:r w:rsidR="00AF177A" w:rsidRPr="00356F26">
        <w:rPr>
          <w:rFonts w:ascii="Arial" w:eastAsia="Arial" w:hAnsi="Arial" w:cs="Arial"/>
          <w:sz w:val="24"/>
          <w:szCs w:val="24"/>
        </w:rPr>
        <w:t xml:space="preserve">upervisors’ understanding of the University’s Code of Practice for Research Students and Supervisors, particularly their responsibilities and </w:t>
      </w:r>
      <w:r w:rsidR="0012580F" w:rsidRPr="00356F26">
        <w:rPr>
          <w:rFonts w:ascii="Arial" w:eastAsia="Arial" w:hAnsi="Arial" w:cs="Arial"/>
          <w:sz w:val="24"/>
          <w:szCs w:val="24"/>
        </w:rPr>
        <w:t xml:space="preserve">the </w:t>
      </w:r>
      <w:r w:rsidR="00AF177A" w:rsidRPr="00356F26">
        <w:rPr>
          <w:rFonts w:ascii="Arial" w:eastAsia="Arial" w:hAnsi="Arial" w:cs="Arial"/>
          <w:sz w:val="24"/>
          <w:szCs w:val="24"/>
        </w:rPr>
        <w:t xml:space="preserve">action to be taken </w:t>
      </w:r>
      <w:r w:rsidR="0012580F" w:rsidRPr="00356F26">
        <w:rPr>
          <w:rFonts w:ascii="Arial" w:eastAsia="Arial" w:hAnsi="Arial" w:cs="Arial"/>
          <w:sz w:val="24"/>
          <w:szCs w:val="24"/>
        </w:rPr>
        <w:t>when there are difficulties in the research student-supervisor relationship;</w:t>
      </w:r>
    </w:p>
    <w:p w:rsidR="00AF177A" w:rsidRPr="00356F26" w:rsidRDefault="008B5CD4" w:rsidP="00404C15">
      <w:pPr>
        <w:pStyle w:val="ListParagraph"/>
        <w:numPr>
          <w:ilvl w:val="1"/>
          <w:numId w:val="47"/>
        </w:numPr>
        <w:tabs>
          <w:tab w:val="left" w:pos="851"/>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S</w:t>
      </w:r>
      <w:r w:rsidR="00AF177A" w:rsidRPr="00356F26">
        <w:rPr>
          <w:rFonts w:ascii="Arial" w:eastAsia="Arial" w:hAnsi="Arial" w:cs="Arial"/>
          <w:sz w:val="24"/>
          <w:szCs w:val="24"/>
        </w:rPr>
        <w:t>upport offered to students;</w:t>
      </w:r>
    </w:p>
    <w:p w:rsidR="00AF177A" w:rsidRPr="00356F26" w:rsidRDefault="008B5CD4" w:rsidP="00404C15">
      <w:pPr>
        <w:pStyle w:val="ListParagraph"/>
        <w:numPr>
          <w:ilvl w:val="1"/>
          <w:numId w:val="47"/>
        </w:numPr>
        <w:tabs>
          <w:tab w:val="left" w:pos="851"/>
          <w:tab w:val="left" w:pos="1134"/>
        </w:tabs>
        <w:spacing w:after="120"/>
        <w:ind w:left="567" w:right="-279" w:firstLine="284"/>
        <w:rPr>
          <w:rFonts w:ascii="Arial" w:eastAsia="Arial" w:hAnsi="Arial" w:cs="Arial"/>
          <w:sz w:val="24"/>
          <w:szCs w:val="24"/>
        </w:rPr>
      </w:pPr>
      <w:r w:rsidRPr="00356F26">
        <w:rPr>
          <w:rFonts w:ascii="Arial" w:eastAsia="Arial" w:hAnsi="Arial" w:cs="Arial"/>
          <w:sz w:val="24"/>
          <w:szCs w:val="24"/>
        </w:rPr>
        <w:t>T</w:t>
      </w:r>
      <w:r w:rsidR="00AF177A" w:rsidRPr="00356F26">
        <w:rPr>
          <w:rFonts w:ascii="Arial" w:eastAsia="Arial" w:hAnsi="Arial" w:cs="Arial"/>
          <w:sz w:val="24"/>
          <w:szCs w:val="24"/>
        </w:rPr>
        <w:t>he research environment for students and supervisors;</w:t>
      </w:r>
    </w:p>
    <w:p w:rsidR="00AF177A" w:rsidRPr="00356F26" w:rsidRDefault="008B5CD4" w:rsidP="009052D0">
      <w:pPr>
        <w:pStyle w:val="ListParagraph"/>
        <w:numPr>
          <w:ilvl w:val="1"/>
          <w:numId w:val="47"/>
        </w:numPr>
        <w:tabs>
          <w:tab w:val="left" w:pos="851"/>
          <w:tab w:val="left" w:pos="1134"/>
        </w:tabs>
        <w:spacing w:after="0" w:line="240" w:lineRule="auto"/>
        <w:ind w:left="567" w:right="-278" w:firstLine="284"/>
        <w:rPr>
          <w:rFonts w:ascii="Arial" w:eastAsia="Arial" w:hAnsi="Arial" w:cs="Arial"/>
          <w:sz w:val="24"/>
          <w:szCs w:val="24"/>
        </w:rPr>
      </w:pPr>
      <w:r w:rsidRPr="00356F26">
        <w:rPr>
          <w:rFonts w:ascii="Arial" w:eastAsia="Arial" w:hAnsi="Arial" w:cs="Arial"/>
          <w:sz w:val="24"/>
          <w:szCs w:val="24"/>
        </w:rPr>
        <w:t>S</w:t>
      </w:r>
      <w:r w:rsidR="00AF177A" w:rsidRPr="00356F26">
        <w:rPr>
          <w:rFonts w:ascii="Arial" w:eastAsia="Arial" w:hAnsi="Arial" w:cs="Arial"/>
          <w:sz w:val="24"/>
          <w:szCs w:val="24"/>
        </w:rPr>
        <w:t>upervisors’ perceptions of the research student experience.</w:t>
      </w:r>
    </w:p>
    <w:p w:rsidR="001F0B58" w:rsidRPr="00356F26" w:rsidRDefault="00AF177A" w:rsidP="009052D0">
      <w:pPr>
        <w:spacing w:after="0" w:line="240" w:lineRule="auto"/>
        <w:ind w:left="567" w:right="-278"/>
        <w:rPr>
          <w:rFonts w:ascii="Arial" w:eastAsia="Arial" w:hAnsi="Arial" w:cs="Arial"/>
          <w:sz w:val="24"/>
          <w:szCs w:val="24"/>
        </w:rPr>
      </w:pPr>
      <w:r w:rsidRPr="00356F26">
        <w:rPr>
          <w:rFonts w:ascii="Arial" w:eastAsia="Arial" w:hAnsi="Arial" w:cs="Arial"/>
          <w:sz w:val="24"/>
          <w:szCs w:val="24"/>
        </w:rPr>
        <w:t xml:space="preserve">The Review Panel will want to meet with </w:t>
      </w:r>
      <w:r w:rsidR="003A62C3" w:rsidRPr="00356F26">
        <w:rPr>
          <w:rFonts w:ascii="Arial" w:eastAsia="Arial" w:hAnsi="Arial" w:cs="Arial"/>
          <w:sz w:val="24"/>
          <w:szCs w:val="24"/>
        </w:rPr>
        <w:t xml:space="preserve">normally </w:t>
      </w:r>
      <w:r w:rsidRPr="00356F26">
        <w:rPr>
          <w:rFonts w:ascii="Arial" w:eastAsia="Arial" w:hAnsi="Arial" w:cs="Arial"/>
          <w:sz w:val="24"/>
          <w:szCs w:val="24"/>
        </w:rPr>
        <w:t>at least six supervisors covering, where possible, representatives from the various subjects and Schools or equivalent under review, and a range in terms of supervisory experience. Research Coordinator(s) are responsible for identifying and arranging for students to meet with the panel.</w:t>
      </w:r>
    </w:p>
    <w:p w:rsidR="00E5679A" w:rsidRPr="00356F26" w:rsidRDefault="00E5679A" w:rsidP="00844FB8">
      <w:pPr>
        <w:pStyle w:val="ListParagraph"/>
        <w:numPr>
          <w:ilvl w:val="0"/>
          <w:numId w:val="48"/>
        </w:numPr>
        <w:spacing w:after="0" w:line="240" w:lineRule="auto"/>
        <w:ind w:left="851" w:right="-279" w:hanging="284"/>
        <w:rPr>
          <w:rFonts w:ascii="Arial" w:eastAsia="Arial" w:hAnsi="Arial" w:cs="Arial"/>
          <w:i/>
          <w:sz w:val="24"/>
          <w:szCs w:val="24"/>
        </w:rPr>
      </w:pPr>
      <w:r w:rsidRPr="00356F26">
        <w:rPr>
          <w:rFonts w:ascii="Arial" w:eastAsia="Arial" w:hAnsi="Arial" w:cs="Arial"/>
          <w:i/>
          <w:sz w:val="24"/>
          <w:szCs w:val="24"/>
        </w:rPr>
        <w:t xml:space="preserve">Meeting with staff </w:t>
      </w:r>
      <w:r w:rsidR="00AF177A" w:rsidRPr="00356F26">
        <w:rPr>
          <w:rFonts w:ascii="Arial" w:eastAsia="Arial" w:hAnsi="Arial" w:cs="Arial"/>
          <w:i/>
          <w:sz w:val="24"/>
          <w:szCs w:val="24"/>
        </w:rPr>
        <w:t xml:space="preserve">from the review area </w:t>
      </w:r>
      <w:r w:rsidRPr="00356F26">
        <w:rPr>
          <w:rFonts w:ascii="Arial" w:eastAsia="Arial" w:hAnsi="Arial" w:cs="Arial"/>
          <w:i/>
          <w:sz w:val="24"/>
          <w:szCs w:val="24"/>
        </w:rPr>
        <w:t>responsible for the management of PGR</w:t>
      </w:r>
      <w:r w:rsidR="00FB3810" w:rsidRPr="00356F26">
        <w:rPr>
          <w:rFonts w:ascii="Arial" w:eastAsia="Arial" w:hAnsi="Arial" w:cs="Arial"/>
          <w:i/>
          <w:sz w:val="24"/>
          <w:szCs w:val="24"/>
        </w:rPr>
        <w:t>:</w:t>
      </w:r>
    </w:p>
    <w:p w:rsidR="00427366"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427366" w:rsidRPr="00356F26">
        <w:rPr>
          <w:rFonts w:ascii="Arial" w:eastAsia="Arial" w:hAnsi="Arial" w:cs="Arial"/>
          <w:sz w:val="24"/>
          <w:szCs w:val="24"/>
        </w:rPr>
        <w:t xml:space="preserve">he alignment of postgraduate research activity with University and Faculty/School research strategy; </w:t>
      </w:r>
    </w:p>
    <w:p w:rsidR="005662C6"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A</w:t>
      </w:r>
      <w:r w:rsidR="004236B1" w:rsidRPr="00356F26">
        <w:rPr>
          <w:rFonts w:ascii="Arial" w:eastAsia="Arial" w:hAnsi="Arial" w:cs="Arial"/>
          <w:sz w:val="24"/>
          <w:szCs w:val="24"/>
        </w:rPr>
        <w:t xml:space="preserve">ction </w:t>
      </w:r>
      <w:r w:rsidR="005662C6" w:rsidRPr="00356F26">
        <w:rPr>
          <w:rFonts w:ascii="Arial" w:eastAsia="Arial" w:hAnsi="Arial" w:cs="Arial"/>
          <w:sz w:val="24"/>
          <w:szCs w:val="24"/>
        </w:rPr>
        <w:t>points from previous periodic review report</w:t>
      </w:r>
      <w:r w:rsidR="00E75134" w:rsidRPr="00356F26">
        <w:rPr>
          <w:rFonts w:ascii="Arial" w:eastAsia="Arial" w:hAnsi="Arial" w:cs="Arial"/>
          <w:sz w:val="24"/>
          <w:szCs w:val="24"/>
        </w:rPr>
        <w:t>;</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P</w:t>
      </w:r>
      <w:r w:rsidR="00E5679A" w:rsidRPr="00356F26">
        <w:rPr>
          <w:rFonts w:ascii="Arial" w:eastAsia="Arial" w:hAnsi="Arial" w:cs="Arial"/>
          <w:sz w:val="24"/>
          <w:szCs w:val="24"/>
        </w:rPr>
        <w:t>ractical arrangements for managing and monitoring student admi</w:t>
      </w:r>
      <w:r w:rsidR="00427366" w:rsidRPr="00356F26">
        <w:rPr>
          <w:rFonts w:ascii="Arial" w:eastAsia="Arial" w:hAnsi="Arial" w:cs="Arial"/>
          <w:sz w:val="24"/>
          <w:szCs w:val="24"/>
        </w:rPr>
        <w:t>ssion,</w:t>
      </w:r>
      <w:r w:rsidR="00E75134" w:rsidRPr="00356F26">
        <w:rPr>
          <w:rFonts w:ascii="Arial" w:eastAsia="Arial" w:hAnsi="Arial" w:cs="Arial"/>
          <w:sz w:val="24"/>
          <w:szCs w:val="24"/>
        </w:rPr>
        <w:t xml:space="preserve"> progress and assessment;</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E5679A" w:rsidRPr="00356F26">
        <w:rPr>
          <w:rFonts w:ascii="Arial" w:eastAsia="Arial" w:hAnsi="Arial" w:cs="Arial"/>
          <w:sz w:val="24"/>
          <w:szCs w:val="24"/>
        </w:rPr>
        <w:t>raining and support</w:t>
      </w:r>
      <w:r w:rsidR="00427366" w:rsidRPr="00356F26">
        <w:rPr>
          <w:rFonts w:ascii="Arial" w:eastAsia="Arial" w:hAnsi="Arial" w:cs="Arial"/>
          <w:sz w:val="24"/>
          <w:szCs w:val="24"/>
        </w:rPr>
        <w:t xml:space="preserve"> </w:t>
      </w:r>
      <w:r w:rsidR="00E75134" w:rsidRPr="00356F26">
        <w:rPr>
          <w:rFonts w:ascii="Arial" w:eastAsia="Arial" w:hAnsi="Arial" w:cs="Arial"/>
          <w:sz w:val="24"/>
          <w:szCs w:val="24"/>
        </w:rPr>
        <w:t>for supervisors and examiners;</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E5679A" w:rsidRPr="00356F26">
        <w:rPr>
          <w:rFonts w:ascii="Arial" w:eastAsia="Arial" w:hAnsi="Arial" w:cs="Arial"/>
          <w:sz w:val="24"/>
          <w:szCs w:val="24"/>
        </w:rPr>
        <w:t>he supervisor’s role – concerns, good practi</w:t>
      </w:r>
      <w:r w:rsidR="00E75134" w:rsidRPr="00356F26">
        <w:rPr>
          <w:rFonts w:ascii="Arial" w:eastAsia="Arial" w:hAnsi="Arial" w:cs="Arial"/>
          <w:sz w:val="24"/>
          <w:szCs w:val="24"/>
        </w:rPr>
        <w:t>ce and support for enhancement;</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A</w:t>
      </w:r>
      <w:r w:rsidR="00E5679A" w:rsidRPr="00356F26">
        <w:rPr>
          <w:rFonts w:ascii="Arial" w:eastAsia="Arial" w:hAnsi="Arial" w:cs="Arial"/>
          <w:sz w:val="24"/>
          <w:szCs w:val="24"/>
        </w:rPr>
        <w:t>ccess to funding and other r</w:t>
      </w:r>
      <w:r w:rsidR="00427366" w:rsidRPr="00356F26">
        <w:rPr>
          <w:rFonts w:ascii="Arial" w:eastAsia="Arial" w:hAnsi="Arial" w:cs="Arial"/>
          <w:sz w:val="24"/>
          <w:szCs w:val="24"/>
        </w:rPr>
        <w:t>e</w:t>
      </w:r>
      <w:r w:rsidR="00E75134" w:rsidRPr="00356F26">
        <w:rPr>
          <w:rFonts w:ascii="Arial" w:eastAsia="Arial" w:hAnsi="Arial" w:cs="Arial"/>
          <w:sz w:val="24"/>
          <w:szCs w:val="24"/>
        </w:rPr>
        <w:t>sources for research students;</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A</w:t>
      </w:r>
      <w:r w:rsidR="00E5679A" w:rsidRPr="00356F26">
        <w:rPr>
          <w:rFonts w:ascii="Arial" w:eastAsia="Arial" w:hAnsi="Arial" w:cs="Arial"/>
          <w:sz w:val="24"/>
          <w:szCs w:val="24"/>
        </w:rPr>
        <w:t xml:space="preserve">reas for development in relation to current research in the University and externally; </w:t>
      </w:r>
    </w:p>
    <w:p w:rsidR="00E5679A"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T</w:t>
      </w:r>
      <w:r w:rsidR="00E5679A" w:rsidRPr="00356F26">
        <w:rPr>
          <w:rFonts w:ascii="Arial" w:eastAsia="Arial" w:hAnsi="Arial" w:cs="Arial"/>
          <w:sz w:val="24"/>
          <w:szCs w:val="24"/>
        </w:rPr>
        <w:t xml:space="preserve">he research environment and the integration </w:t>
      </w:r>
      <w:r w:rsidR="00427366" w:rsidRPr="00356F26">
        <w:rPr>
          <w:rFonts w:ascii="Arial" w:eastAsia="Arial" w:hAnsi="Arial" w:cs="Arial"/>
          <w:sz w:val="24"/>
          <w:szCs w:val="24"/>
        </w:rPr>
        <w:t>o</w:t>
      </w:r>
      <w:r w:rsidR="00E75134" w:rsidRPr="00356F26">
        <w:rPr>
          <w:rFonts w:ascii="Arial" w:eastAsia="Arial" w:hAnsi="Arial" w:cs="Arial"/>
          <w:sz w:val="24"/>
          <w:szCs w:val="24"/>
        </w:rPr>
        <w:t>f research students within it;</w:t>
      </w:r>
    </w:p>
    <w:p w:rsidR="008B5CD4" w:rsidRPr="00356F26" w:rsidRDefault="008B5CD4" w:rsidP="00844FB8">
      <w:pPr>
        <w:pStyle w:val="ListParagraph"/>
        <w:numPr>
          <w:ilvl w:val="1"/>
          <w:numId w:val="49"/>
        </w:numPr>
        <w:tabs>
          <w:tab w:val="left" w:pos="1134"/>
        </w:tabs>
        <w:spacing w:after="120"/>
        <w:ind w:left="1134" w:right="-279" w:hanging="283"/>
        <w:rPr>
          <w:rFonts w:ascii="Arial" w:eastAsia="Arial" w:hAnsi="Arial" w:cs="Arial"/>
          <w:sz w:val="24"/>
          <w:szCs w:val="24"/>
        </w:rPr>
      </w:pPr>
      <w:r w:rsidRPr="00356F26">
        <w:rPr>
          <w:rFonts w:ascii="Arial" w:eastAsia="Arial" w:hAnsi="Arial" w:cs="Arial"/>
          <w:sz w:val="24"/>
          <w:szCs w:val="24"/>
        </w:rPr>
        <w:t>A</w:t>
      </w:r>
      <w:r w:rsidR="00E5679A" w:rsidRPr="00356F26">
        <w:rPr>
          <w:rFonts w:ascii="Arial" w:eastAsia="Arial" w:hAnsi="Arial" w:cs="Arial"/>
          <w:sz w:val="24"/>
          <w:szCs w:val="24"/>
        </w:rPr>
        <w:t xml:space="preserve">nything else which the review panel or </w:t>
      </w:r>
      <w:r w:rsidR="003148A7" w:rsidRPr="00356F26">
        <w:rPr>
          <w:rFonts w:ascii="Arial" w:eastAsia="Arial" w:hAnsi="Arial" w:cs="Arial"/>
          <w:sz w:val="24"/>
          <w:szCs w:val="24"/>
        </w:rPr>
        <w:t xml:space="preserve">management </w:t>
      </w:r>
      <w:r w:rsidR="00E5679A" w:rsidRPr="00356F26">
        <w:rPr>
          <w:rFonts w:ascii="Arial" w:eastAsia="Arial" w:hAnsi="Arial" w:cs="Arial"/>
          <w:sz w:val="24"/>
          <w:szCs w:val="24"/>
        </w:rPr>
        <w:t>wish to raise and which falls within the scope of the review.</w:t>
      </w:r>
    </w:p>
    <w:p w:rsidR="00283031" w:rsidRPr="00356F26" w:rsidRDefault="00283031" w:rsidP="009B1DF5">
      <w:pPr>
        <w:pStyle w:val="ListParagraph"/>
        <w:numPr>
          <w:ilvl w:val="0"/>
          <w:numId w:val="50"/>
        </w:numPr>
        <w:tabs>
          <w:tab w:val="left" w:pos="2552"/>
        </w:tabs>
        <w:spacing w:after="120"/>
        <w:ind w:left="567" w:right="-279" w:hanging="567"/>
        <w:rPr>
          <w:rFonts w:ascii="Arial" w:eastAsia="Arial" w:hAnsi="Arial" w:cs="Arial"/>
          <w:vanish/>
          <w:sz w:val="24"/>
          <w:szCs w:val="24"/>
        </w:rPr>
      </w:pPr>
    </w:p>
    <w:p w:rsidR="00283031" w:rsidRPr="00356F26" w:rsidRDefault="00283031" w:rsidP="009B1DF5">
      <w:pPr>
        <w:pStyle w:val="ListParagraph"/>
        <w:numPr>
          <w:ilvl w:val="1"/>
          <w:numId w:val="50"/>
        </w:numPr>
        <w:tabs>
          <w:tab w:val="left" w:pos="2552"/>
        </w:tabs>
        <w:spacing w:after="120"/>
        <w:ind w:left="567" w:right="-279" w:hanging="567"/>
        <w:rPr>
          <w:rFonts w:ascii="Arial" w:eastAsia="Arial" w:hAnsi="Arial" w:cs="Arial"/>
          <w:vanish/>
          <w:sz w:val="24"/>
          <w:szCs w:val="24"/>
        </w:rPr>
      </w:pPr>
    </w:p>
    <w:p w:rsidR="00283031" w:rsidRPr="00356F26" w:rsidRDefault="00283031" w:rsidP="009B1DF5">
      <w:pPr>
        <w:pStyle w:val="ListParagraph"/>
        <w:numPr>
          <w:ilvl w:val="1"/>
          <w:numId w:val="50"/>
        </w:numPr>
        <w:tabs>
          <w:tab w:val="left" w:pos="2552"/>
        </w:tabs>
        <w:spacing w:after="120"/>
        <w:ind w:left="567" w:right="-279" w:hanging="567"/>
        <w:rPr>
          <w:rFonts w:ascii="Arial" w:eastAsia="Arial" w:hAnsi="Arial" w:cs="Arial"/>
          <w:vanish/>
          <w:sz w:val="24"/>
          <w:szCs w:val="24"/>
        </w:rPr>
      </w:pPr>
    </w:p>
    <w:p w:rsidR="00283031" w:rsidRPr="00356F26" w:rsidRDefault="00283031" w:rsidP="009B1DF5">
      <w:pPr>
        <w:pStyle w:val="ListParagraph"/>
        <w:numPr>
          <w:ilvl w:val="1"/>
          <w:numId w:val="50"/>
        </w:numPr>
        <w:tabs>
          <w:tab w:val="left" w:pos="2552"/>
        </w:tabs>
        <w:spacing w:after="120"/>
        <w:ind w:left="567" w:right="-279" w:hanging="567"/>
        <w:rPr>
          <w:rFonts w:ascii="Arial" w:eastAsia="Arial" w:hAnsi="Arial" w:cs="Arial"/>
          <w:vanish/>
          <w:sz w:val="24"/>
          <w:szCs w:val="24"/>
        </w:rPr>
      </w:pPr>
    </w:p>
    <w:p w:rsidR="00283031" w:rsidRPr="00356F26" w:rsidRDefault="00A27EDA" w:rsidP="009B1DF5">
      <w:pPr>
        <w:pStyle w:val="ListParagraph"/>
        <w:numPr>
          <w:ilvl w:val="1"/>
          <w:numId w:val="50"/>
        </w:numPr>
        <w:tabs>
          <w:tab w:val="left" w:pos="2552"/>
        </w:tabs>
        <w:spacing w:after="120"/>
        <w:ind w:left="567" w:right="-279" w:hanging="567"/>
        <w:rPr>
          <w:rFonts w:ascii="Arial" w:eastAsia="Arial" w:hAnsi="Arial" w:cs="Arial"/>
          <w:sz w:val="24"/>
          <w:szCs w:val="24"/>
        </w:rPr>
      </w:pPr>
      <w:r w:rsidRPr="00356F26">
        <w:rPr>
          <w:rFonts w:ascii="Arial" w:eastAsia="Arial" w:hAnsi="Arial" w:cs="Arial"/>
          <w:sz w:val="24"/>
          <w:szCs w:val="24"/>
        </w:rPr>
        <w:t>The Review Panel Secretary</w:t>
      </w:r>
      <w:r w:rsidR="003258C5" w:rsidRPr="00356F26">
        <w:rPr>
          <w:rFonts w:ascii="Arial" w:eastAsia="Arial" w:hAnsi="Arial" w:cs="Arial"/>
          <w:sz w:val="24"/>
          <w:szCs w:val="24"/>
        </w:rPr>
        <w:t xml:space="preserve"> should produce the final report, normally within four weeks of the review meeting. </w:t>
      </w:r>
      <w:r w:rsidR="00671B48" w:rsidRPr="00356F26">
        <w:rPr>
          <w:rFonts w:ascii="Arial" w:eastAsia="Arial" w:hAnsi="Arial" w:cs="Arial"/>
          <w:sz w:val="24"/>
          <w:szCs w:val="24"/>
        </w:rPr>
        <w:t>Annex 2 provides the report template</w:t>
      </w:r>
      <w:r w:rsidR="003258C5" w:rsidRPr="00356F26">
        <w:rPr>
          <w:rFonts w:ascii="Arial" w:eastAsia="Arial" w:hAnsi="Arial" w:cs="Arial"/>
          <w:sz w:val="24"/>
          <w:szCs w:val="24"/>
        </w:rPr>
        <w:t>,</w:t>
      </w:r>
      <w:r w:rsidR="00671B48" w:rsidRPr="00356F26">
        <w:rPr>
          <w:rFonts w:ascii="Arial" w:eastAsia="Arial" w:hAnsi="Arial" w:cs="Arial"/>
          <w:sz w:val="24"/>
          <w:szCs w:val="24"/>
        </w:rPr>
        <w:t xml:space="preserve"> with prompts for commentary. </w:t>
      </w:r>
      <w:r w:rsidR="00641761" w:rsidRPr="00356F26">
        <w:rPr>
          <w:rFonts w:ascii="Arial" w:eastAsia="Arial" w:hAnsi="Arial" w:cs="Arial"/>
          <w:sz w:val="24"/>
          <w:szCs w:val="24"/>
        </w:rPr>
        <w:t xml:space="preserve">The text </w:t>
      </w:r>
      <w:r w:rsidR="004E7EFD" w:rsidRPr="00356F26">
        <w:rPr>
          <w:rFonts w:ascii="Arial" w:eastAsia="Arial" w:hAnsi="Arial" w:cs="Arial"/>
          <w:sz w:val="24"/>
          <w:szCs w:val="24"/>
        </w:rPr>
        <w:t xml:space="preserve">should </w:t>
      </w:r>
      <w:r w:rsidR="00641761" w:rsidRPr="00356F26">
        <w:rPr>
          <w:rFonts w:ascii="Arial" w:eastAsia="Arial" w:hAnsi="Arial" w:cs="Arial"/>
          <w:sz w:val="24"/>
          <w:szCs w:val="24"/>
        </w:rPr>
        <w:t xml:space="preserve">provide a </w:t>
      </w:r>
      <w:r w:rsidR="00641761" w:rsidRPr="00356F26">
        <w:rPr>
          <w:rFonts w:ascii="Arial" w:hAnsi="Arial" w:cs="Arial"/>
          <w:iCs/>
          <w:sz w:val="24"/>
        </w:rPr>
        <w:t>summative</w:t>
      </w:r>
      <w:r w:rsidR="007845EE" w:rsidRPr="00356F26">
        <w:rPr>
          <w:rFonts w:ascii="Arial" w:hAnsi="Arial" w:cs="Arial"/>
          <w:iCs/>
          <w:sz w:val="24"/>
        </w:rPr>
        <w:t>,</w:t>
      </w:r>
      <w:r w:rsidR="00641761" w:rsidRPr="00356F26">
        <w:rPr>
          <w:rFonts w:ascii="Arial" w:hAnsi="Arial" w:cs="Arial"/>
          <w:iCs/>
          <w:sz w:val="24"/>
        </w:rPr>
        <w:t xml:space="preserve"> </w:t>
      </w:r>
      <w:r w:rsidR="007845EE" w:rsidRPr="00356F26">
        <w:rPr>
          <w:rFonts w:ascii="Arial" w:hAnsi="Arial" w:cs="Arial"/>
          <w:iCs/>
          <w:sz w:val="24"/>
        </w:rPr>
        <w:t xml:space="preserve">evaluative </w:t>
      </w:r>
      <w:r w:rsidR="00641761" w:rsidRPr="00356F26">
        <w:rPr>
          <w:rFonts w:ascii="Arial" w:hAnsi="Arial" w:cs="Arial"/>
          <w:iCs/>
          <w:sz w:val="24"/>
        </w:rPr>
        <w:t xml:space="preserve">assessment of the written evidence and </w:t>
      </w:r>
      <w:r w:rsidR="0012580F" w:rsidRPr="00356F26">
        <w:rPr>
          <w:rFonts w:ascii="Arial" w:hAnsi="Arial" w:cs="Arial"/>
          <w:iCs/>
          <w:sz w:val="24"/>
        </w:rPr>
        <w:t xml:space="preserve">of </w:t>
      </w:r>
      <w:r w:rsidR="00641761" w:rsidRPr="00356F26">
        <w:rPr>
          <w:rFonts w:ascii="Arial" w:hAnsi="Arial" w:cs="Arial"/>
          <w:iCs/>
          <w:sz w:val="24"/>
        </w:rPr>
        <w:t>the views of students, supervisors and others with whom discussions have been held</w:t>
      </w:r>
      <w:r w:rsidR="004E7EFD" w:rsidRPr="00356F26">
        <w:rPr>
          <w:rFonts w:ascii="Arial" w:eastAsia="Arial" w:hAnsi="Arial" w:cs="Arial"/>
          <w:sz w:val="24"/>
          <w:szCs w:val="24"/>
        </w:rPr>
        <w:t xml:space="preserve"> and include any commendations and recommendations.</w:t>
      </w:r>
      <w:r w:rsidR="00641761" w:rsidRPr="00356F26">
        <w:rPr>
          <w:rFonts w:ascii="Arial" w:eastAsia="Arial" w:hAnsi="Arial" w:cs="Arial"/>
          <w:sz w:val="24"/>
          <w:szCs w:val="24"/>
        </w:rPr>
        <w:t xml:space="preserve"> </w:t>
      </w:r>
      <w:r w:rsidR="007845EE" w:rsidRPr="00356F26">
        <w:rPr>
          <w:rFonts w:ascii="Arial" w:eastAsia="Arial" w:hAnsi="Arial" w:cs="Arial"/>
          <w:sz w:val="24"/>
          <w:szCs w:val="24"/>
        </w:rPr>
        <w:t>The Chair of the review Panel will approve the report for distribution to involved parties.</w:t>
      </w:r>
    </w:p>
    <w:p w:rsidR="00283031" w:rsidRPr="00356F26" w:rsidRDefault="00A938F6" w:rsidP="009B1DF5">
      <w:pPr>
        <w:pStyle w:val="ListParagraph"/>
        <w:numPr>
          <w:ilvl w:val="1"/>
          <w:numId w:val="50"/>
        </w:numPr>
        <w:tabs>
          <w:tab w:val="left" w:pos="2552"/>
        </w:tabs>
        <w:spacing w:after="120"/>
        <w:ind w:left="567" w:right="-279" w:hanging="567"/>
        <w:rPr>
          <w:rFonts w:ascii="Arial" w:eastAsia="Arial" w:hAnsi="Arial" w:cs="Arial"/>
          <w:sz w:val="24"/>
          <w:szCs w:val="24"/>
        </w:rPr>
      </w:pPr>
      <w:r w:rsidRPr="00356F26">
        <w:rPr>
          <w:rFonts w:ascii="Arial" w:hAnsi="Arial" w:cs="Arial"/>
          <w:iCs/>
          <w:sz w:val="24"/>
        </w:rPr>
        <w:t xml:space="preserve">The </w:t>
      </w:r>
      <w:r w:rsidR="0086711D" w:rsidRPr="00356F26">
        <w:rPr>
          <w:rFonts w:ascii="Arial" w:hAnsi="Arial" w:cs="Arial"/>
          <w:iCs/>
          <w:sz w:val="24"/>
        </w:rPr>
        <w:t xml:space="preserve">review </w:t>
      </w:r>
      <w:r w:rsidRPr="00356F26">
        <w:rPr>
          <w:rFonts w:ascii="Arial" w:hAnsi="Arial" w:cs="Arial"/>
          <w:iCs/>
          <w:sz w:val="24"/>
        </w:rPr>
        <w:t xml:space="preserve">area </w:t>
      </w:r>
      <w:r w:rsidR="0086711D" w:rsidRPr="00356F26">
        <w:rPr>
          <w:rFonts w:ascii="Arial" w:hAnsi="Arial" w:cs="Arial"/>
          <w:iCs/>
          <w:sz w:val="24"/>
        </w:rPr>
        <w:t>will revise their preliminary action plan to incorporate any recommendations and commendations contained within the review report and submit it t</w:t>
      </w:r>
      <w:r w:rsidR="005A6D9F" w:rsidRPr="00356F26">
        <w:rPr>
          <w:rFonts w:ascii="Arial" w:hAnsi="Arial" w:cs="Arial"/>
          <w:iCs/>
          <w:sz w:val="24"/>
        </w:rPr>
        <w:t>o the Chair of the Review Panel for approval</w:t>
      </w:r>
      <w:r w:rsidR="004E7EFD" w:rsidRPr="00356F26">
        <w:rPr>
          <w:rFonts w:ascii="Arial" w:hAnsi="Arial" w:cs="Arial"/>
          <w:iCs/>
          <w:sz w:val="24"/>
        </w:rPr>
        <w:t xml:space="preserve"> within four weeks of the request being made by the Standards and Enhancement Office</w:t>
      </w:r>
      <w:r w:rsidR="005A6D9F" w:rsidRPr="00356F26">
        <w:rPr>
          <w:rFonts w:ascii="Arial" w:hAnsi="Arial" w:cs="Arial"/>
          <w:iCs/>
          <w:sz w:val="24"/>
        </w:rPr>
        <w:t>.</w:t>
      </w:r>
    </w:p>
    <w:p w:rsidR="00E5679A" w:rsidRPr="00356F26" w:rsidRDefault="008836DC" w:rsidP="009052D0">
      <w:pPr>
        <w:pStyle w:val="ListParagraph"/>
        <w:numPr>
          <w:ilvl w:val="1"/>
          <w:numId w:val="50"/>
        </w:numPr>
        <w:tabs>
          <w:tab w:val="left" w:pos="2552"/>
        </w:tabs>
        <w:spacing w:after="0" w:line="240" w:lineRule="auto"/>
        <w:ind w:left="567" w:right="-279" w:hanging="567"/>
        <w:rPr>
          <w:rFonts w:ascii="Arial" w:eastAsia="Arial" w:hAnsi="Arial" w:cs="Arial"/>
          <w:sz w:val="24"/>
          <w:szCs w:val="24"/>
        </w:rPr>
      </w:pPr>
      <w:r w:rsidRPr="00356F26">
        <w:rPr>
          <w:rFonts w:ascii="Arial" w:eastAsia="Arial" w:hAnsi="Arial" w:cs="Arial"/>
          <w:sz w:val="24"/>
          <w:szCs w:val="24"/>
        </w:rPr>
        <w:t>The</w:t>
      </w:r>
      <w:r w:rsidR="0009448E" w:rsidRPr="00356F26">
        <w:rPr>
          <w:rFonts w:ascii="Arial" w:eastAsia="Arial" w:hAnsi="Arial" w:cs="Arial"/>
          <w:sz w:val="24"/>
          <w:szCs w:val="24"/>
        </w:rPr>
        <w:t xml:space="preserve"> Review Panel</w:t>
      </w:r>
      <w:r w:rsidR="005D0652" w:rsidRPr="00356F26">
        <w:rPr>
          <w:rFonts w:ascii="Arial" w:eastAsia="Arial" w:hAnsi="Arial" w:cs="Arial"/>
          <w:sz w:val="24"/>
          <w:szCs w:val="24"/>
        </w:rPr>
        <w:t xml:space="preserve"> </w:t>
      </w:r>
      <w:r w:rsidRPr="00356F26">
        <w:rPr>
          <w:rFonts w:ascii="Arial" w:eastAsia="Arial" w:hAnsi="Arial" w:cs="Arial"/>
          <w:sz w:val="24"/>
          <w:szCs w:val="24"/>
        </w:rPr>
        <w:t xml:space="preserve">report </w:t>
      </w:r>
      <w:r w:rsidR="005A6D9F" w:rsidRPr="00356F26">
        <w:rPr>
          <w:rFonts w:ascii="Arial" w:eastAsia="Arial" w:hAnsi="Arial" w:cs="Arial"/>
          <w:sz w:val="24"/>
          <w:szCs w:val="24"/>
        </w:rPr>
        <w:t xml:space="preserve">and revised action plan </w:t>
      </w:r>
      <w:r w:rsidR="0009448E" w:rsidRPr="00356F26">
        <w:rPr>
          <w:rFonts w:ascii="Arial" w:eastAsia="Arial" w:hAnsi="Arial" w:cs="Arial"/>
          <w:sz w:val="24"/>
          <w:szCs w:val="24"/>
        </w:rPr>
        <w:t>will be received</w:t>
      </w:r>
      <w:r w:rsidR="005D0652" w:rsidRPr="00356F26">
        <w:rPr>
          <w:rFonts w:ascii="Arial" w:eastAsia="Arial" w:hAnsi="Arial" w:cs="Arial"/>
          <w:sz w:val="24"/>
          <w:szCs w:val="24"/>
        </w:rPr>
        <w:t xml:space="preserve"> and discussed</w:t>
      </w:r>
      <w:r w:rsidR="0009448E" w:rsidRPr="00356F26">
        <w:rPr>
          <w:rFonts w:ascii="Arial" w:eastAsia="Arial" w:hAnsi="Arial" w:cs="Arial"/>
          <w:sz w:val="24"/>
          <w:szCs w:val="24"/>
        </w:rPr>
        <w:t xml:space="preserve"> by the Board of Studies for Research Degrees</w:t>
      </w:r>
      <w:r w:rsidR="005A6D9F" w:rsidRPr="00356F26">
        <w:rPr>
          <w:rFonts w:ascii="Arial" w:eastAsia="Arial" w:hAnsi="Arial" w:cs="Arial"/>
          <w:sz w:val="24"/>
          <w:szCs w:val="24"/>
        </w:rPr>
        <w:t xml:space="preserve"> (</w:t>
      </w:r>
      <w:r w:rsidR="005D0652" w:rsidRPr="00356F26">
        <w:rPr>
          <w:rFonts w:ascii="Arial" w:eastAsia="Arial" w:hAnsi="Arial" w:cs="Arial"/>
          <w:sz w:val="24"/>
          <w:szCs w:val="24"/>
        </w:rPr>
        <w:t>accompanied by the original evaluative report and action plan</w:t>
      </w:r>
      <w:r w:rsidR="005A6D9F" w:rsidRPr="00356F26">
        <w:rPr>
          <w:rFonts w:ascii="Arial" w:eastAsia="Arial" w:hAnsi="Arial" w:cs="Arial"/>
          <w:sz w:val="24"/>
          <w:szCs w:val="24"/>
        </w:rPr>
        <w:t>)</w:t>
      </w:r>
      <w:r w:rsidR="005D0652" w:rsidRPr="00356F26">
        <w:rPr>
          <w:rFonts w:ascii="Arial" w:eastAsia="Arial" w:hAnsi="Arial" w:cs="Arial"/>
          <w:sz w:val="24"/>
          <w:szCs w:val="24"/>
        </w:rPr>
        <w:t xml:space="preserve"> </w:t>
      </w:r>
      <w:r w:rsidR="0009448E" w:rsidRPr="00356F26">
        <w:rPr>
          <w:rFonts w:ascii="Arial" w:eastAsia="Arial" w:hAnsi="Arial" w:cs="Arial"/>
          <w:sz w:val="24"/>
          <w:szCs w:val="24"/>
        </w:rPr>
        <w:t>and will be sent to the Education Committee for information.</w:t>
      </w:r>
    </w:p>
    <w:p w:rsidR="005C19BD" w:rsidRPr="00356F26" w:rsidRDefault="005C19BD" w:rsidP="009052D0">
      <w:pPr>
        <w:spacing w:after="0" w:line="240" w:lineRule="auto"/>
        <w:ind w:left="567" w:hanging="567"/>
        <w:rPr>
          <w:rFonts w:ascii="Arial" w:eastAsia="Arial" w:hAnsi="Arial" w:cs="Arial"/>
          <w:sz w:val="24"/>
          <w:szCs w:val="24"/>
        </w:rPr>
      </w:pPr>
    </w:p>
    <w:p w:rsidR="00BF3107" w:rsidRPr="00356F26" w:rsidRDefault="00BF3107" w:rsidP="009052D0">
      <w:pPr>
        <w:pStyle w:val="Heading1"/>
        <w:numPr>
          <w:ilvl w:val="0"/>
          <w:numId w:val="32"/>
        </w:numPr>
        <w:spacing w:after="0" w:line="240" w:lineRule="auto"/>
        <w:ind w:left="567" w:hanging="567"/>
      </w:pPr>
      <w:r w:rsidRPr="00356F26">
        <w:t>Post-review reflection</w:t>
      </w:r>
    </w:p>
    <w:p w:rsidR="00C13C3E" w:rsidRPr="00356F26" w:rsidRDefault="00BF3107" w:rsidP="00D51074">
      <w:pPr>
        <w:spacing w:after="0" w:line="240" w:lineRule="auto"/>
        <w:ind w:left="567"/>
        <w:rPr>
          <w:rFonts w:ascii="Arial" w:eastAsia="Arial" w:hAnsi="Arial" w:cs="Arial"/>
          <w:sz w:val="24"/>
          <w:szCs w:val="24"/>
        </w:rPr>
      </w:pPr>
      <w:r w:rsidRPr="00356F26">
        <w:rPr>
          <w:rFonts w:ascii="Arial" w:eastAsia="Arial" w:hAnsi="Arial" w:cs="Arial"/>
          <w:sz w:val="24"/>
          <w:szCs w:val="24"/>
        </w:rPr>
        <w:t>To help inform enhancements to the periodic review process a post-review questionnaire will be distributed to those involved in the process and the outcomes analysed and acted upon by the Standards and Enhancement Office.</w:t>
      </w:r>
    </w:p>
    <w:p w:rsidR="00FF57EF" w:rsidRPr="00356F26" w:rsidRDefault="00FF57EF" w:rsidP="009B1DF5">
      <w:pPr>
        <w:spacing w:after="0" w:line="240" w:lineRule="auto"/>
        <w:ind w:left="567" w:hanging="567"/>
        <w:rPr>
          <w:rFonts w:ascii="Arial" w:eastAsia="Arial" w:hAnsi="Arial" w:cs="Arial"/>
          <w:sz w:val="24"/>
          <w:szCs w:val="24"/>
        </w:rPr>
      </w:pPr>
    </w:p>
    <w:p w:rsidR="00C13C3E" w:rsidRPr="00356F26" w:rsidRDefault="00B516A6" w:rsidP="00D51074">
      <w:pPr>
        <w:pStyle w:val="Heading1"/>
        <w:numPr>
          <w:ilvl w:val="0"/>
          <w:numId w:val="32"/>
        </w:numPr>
        <w:spacing w:after="0" w:line="240" w:lineRule="auto"/>
        <w:ind w:left="567" w:hanging="567"/>
      </w:pPr>
      <w:r w:rsidRPr="00356F26">
        <w:t>Follow-up</w:t>
      </w:r>
    </w:p>
    <w:p w:rsidR="00B516A6" w:rsidRPr="00356F26" w:rsidRDefault="00B516A6" w:rsidP="00D51074">
      <w:pPr>
        <w:spacing w:after="0" w:line="240" w:lineRule="auto"/>
        <w:ind w:left="567"/>
        <w:rPr>
          <w:rFonts w:ascii="Arial" w:hAnsi="Arial" w:cs="Arial"/>
          <w:sz w:val="24"/>
          <w:szCs w:val="24"/>
        </w:rPr>
      </w:pPr>
      <w:r w:rsidRPr="00356F26">
        <w:rPr>
          <w:rFonts w:ascii="Arial" w:hAnsi="Arial" w:cs="Arial"/>
          <w:sz w:val="24"/>
          <w:szCs w:val="24"/>
        </w:rPr>
        <w:t xml:space="preserve">Once the Review Panel report and action plan has been approved by the Chair of the Review Panel it should be disseminated to relevant staff and students within the review area and discussed at the </w:t>
      </w:r>
      <w:r w:rsidR="00BA1CCF" w:rsidRPr="00356F26">
        <w:rPr>
          <w:rFonts w:ascii="Arial" w:hAnsi="Arial" w:cs="Arial"/>
          <w:sz w:val="24"/>
          <w:szCs w:val="24"/>
        </w:rPr>
        <w:t>relevant</w:t>
      </w:r>
      <w:r w:rsidRPr="00356F26">
        <w:rPr>
          <w:rFonts w:ascii="Arial" w:hAnsi="Arial" w:cs="Arial"/>
          <w:sz w:val="24"/>
          <w:szCs w:val="24"/>
        </w:rPr>
        <w:t xml:space="preserve"> </w:t>
      </w:r>
      <w:r w:rsidR="00BA1CCF" w:rsidRPr="00356F26">
        <w:rPr>
          <w:rFonts w:ascii="Arial" w:hAnsi="Arial" w:cs="Arial"/>
          <w:sz w:val="24"/>
          <w:szCs w:val="24"/>
        </w:rPr>
        <w:t xml:space="preserve">review area </w:t>
      </w:r>
      <w:r w:rsidRPr="00356F26">
        <w:rPr>
          <w:rFonts w:ascii="Arial" w:hAnsi="Arial" w:cs="Arial"/>
          <w:sz w:val="24"/>
          <w:szCs w:val="24"/>
        </w:rPr>
        <w:t xml:space="preserve">fora. In </w:t>
      </w:r>
      <w:r w:rsidR="00BA1CCF" w:rsidRPr="00356F26">
        <w:rPr>
          <w:rFonts w:ascii="Arial" w:hAnsi="Arial" w:cs="Arial"/>
          <w:sz w:val="24"/>
          <w:szCs w:val="24"/>
        </w:rPr>
        <w:t>addition</w:t>
      </w:r>
      <w:r w:rsidRPr="00356F26">
        <w:rPr>
          <w:rFonts w:ascii="Arial" w:hAnsi="Arial" w:cs="Arial"/>
          <w:sz w:val="24"/>
          <w:szCs w:val="24"/>
        </w:rPr>
        <w:t xml:space="preserve">, action plan items should be assimilated </w:t>
      </w:r>
      <w:r w:rsidR="00BA1CCF" w:rsidRPr="00356F26">
        <w:rPr>
          <w:rFonts w:ascii="Arial" w:hAnsi="Arial" w:cs="Arial"/>
          <w:sz w:val="24"/>
          <w:szCs w:val="24"/>
        </w:rPr>
        <w:t xml:space="preserve">in some way </w:t>
      </w:r>
      <w:r w:rsidRPr="00356F26">
        <w:rPr>
          <w:rFonts w:ascii="Arial" w:hAnsi="Arial" w:cs="Arial"/>
          <w:sz w:val="24"/>
          <w:szCs w:val="24"/>
        </w:rPr>
        <w:t xml:space="preserve">within Subject </w:t>
      </w:r>
      <w:r w:rsidR="0012580F" w:rsidRPr="00356F26">
        <w:rPr>
          <w:rFonts w:ascii="Arial" w:hAnsi="Arial" w:cs="Arial"/>
          <w:sz w:val="24"/>
          <w:szCs w:val="24"/>
        </w:rPr>
        <w:t xml:space="preserve">(or comparable) </w:t>
      </w:r>
      <w:r w:rsidRPr="00356F26">
        <w:rPr>
          <w:rFonts w:ascii="Arial" w:hAnsi="Arial" w:cs="Arial"/>
          <w:sz w:val="24"/>
          <w:szCs w:val="24"/>
        </w:rPr>
        <w:t xml:space="preserve">Quality Enhancement Plans and </w:t>
      </w:r>
      <w:r w:rsidR="00E26BB9" w:rsidRPr="00356F26">
        <w:rPr>
          <w:rFonts w:ascii="Arial" w:hAnsi="Arial" w:cs="Arial"/>
          <w:sz w:val="24"/>
          <w:szCs w:val="24"/>
        </w:rPr>
        <w:t>progress with the action plan</w:t>
      </w:r>
      <w:r w:rsidRPr="00356F26">
        <w:rPr>
          <w:rFonts w:ascii="Arial" w:hAnsi="Arial" w:cs="Arial"/>
          <w:sz w:val="24"/>
          <w:szCs w:val="24"/>
        </w:rPr>
        <w:t xml:space="preserve"> should be monitored </w:t>
      </w:r>
      <w:r w:rsidR="00E26BB9" w:rsidRPr="00356F26">
        <w:rPr>
          <w:rFonts w:ascii="Arial" w:hAnsi="Arial" w:cs="Arial"/>
          <w:sz w:val="24"/>
          <w:szCs w:val="24"/>
        </w:rPr>
        <w:t>in the relevant committees and boards.</w:t>
      </w:r>
    </w:p>
    <w:p w:rsidR="00C13C3E" w:rsidRPr="00356F26" w:rsidRDefault="00C13C3E" w:rsidP="009B1DF5">
      <w:pPr>
        <w:spacing w:after="0" w:line="240" w:lineRule="auto"/>
        <w:ind w:left="567" w:hanging="567"/>
        <w:rPr>
          <w:rFonts w:ascii="Arial" w:hAnsi="Arial" w:cs="Arial"/>
          <w:sz w:val="24"/>
          <w:szCs w:val="24"/>
        </w:rPr>
      </w:pPr>
    </w:p>
    <w:p w:rsidR="00C13C3E" w:rsidRPr="00356F26" w:rsidRDefault="001E2BCA" w:rsidP="00D51074">
      <w:pPr>
        <w:pStyle w:val="Heading1"/>
        <w:numPr>
          <w:ilvl w:val="0"/>
          <w:numId w:val="32"/>
        </w:numPr>
        <w:spacing w:after="0" w:line="240" w:lineRule="auto"/>
        <w:ind w:left="567" w:hanging="567"/>
      </w:pPr>
      <w:r w:rsidRPr="00356F26">
        <w:t xml:space="preserve">Additional guidance </w:t>
      </w:r>
      <w:r w:rsidR="00891610" w:rsidRPr="00356F26">
        <w:t>and</w:t>
      </w:r>
      <w:r w:rsidRPr="00356F26">
        <w:t xml:space="preserve"> support</w:t>
      </w: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352AB6" w:rsidRPr="00356F26" w:rsidRDefault="00352AB6" w:rsidP="00D51074">
      <w:pPr>
        <w:pStyle w:val="ListParagraph"/>
        <w:numPr>
          <w:ilvl w:val="0"/>
          <w:numId w:val="51"/>
        </w:numPr>
        <w:spacing w:after="0" w:line="240" w:lineRule="auto"/>
        <w:ind w:left="567" w:hanging="567"/>
        <w:contextualSpacing w:val="0"/>
        <w:rPr>
          <w:rFonts w:ascii="Arial" w:eastAsia="Arial" w:hAnsi="Arial" w:cs="Arial"/>
          <w:vanish/>
          <w:sz w:val="24"/>
          <w:szCs w:val="24"/>
        </w:rPr>
      </w:pPr>
    </w:p>
    <w:p w:rsidR="005D64A0" w:rsidRPr="00356F26" w:rsidRDefault="005D64A0" w:rsidP="00D51074">
      <w:pPr>
        <w:numPr>
          <w:ilvl w:val="1"/>
          <w:numId w:val="5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The form which follows </w:t>
      </w:r>
      <w:r w:rsidR="00671B48" w:rsidRPr="00356F26">
        <w:rPr>
          <w:rFonts w:ascii="Arial" w:eastAsia="Arial" w:hAnsi="Arial" w:cs="Arial"/>
          <w:sz w:val="24"/>
          <w:szCs w:val="24"/>
        </w:rPr>
        <w:t xml:space="preserve">in Annex 1 </w:t>
      </w:r>
      <w:r w:rsidRPr="00356F26">
        <w:rPr>
          <w:rFonts w:ascii="Arial" w:eastAsia="Arial" w:hAnsi="Arial" w:cs="Arial"/>
          <w:sz w:val="24"/>
          <w:szCs w:val="24"/>
        </w:rPr>
        <w:t xml:space="preserve">provides </w:t>
      </w:r>
      <w:r w:rsidR="000078E5" w:rsidRPr="00356F26">
        <w:rPr>
          <w:rFonts w:ascii="Arial" w:eastAsia="Arial" w:hAnsi="Arial" w:cs="Arial"/>
          <w:sz w:val="24"/>
          <w:szCs w:val="24"/>
        </w:rPr>
        <w:t xml:space="preserve">some </w:t>
      </w:r>
      <w:r w:rsidRPr="00356F26">
        <w:rPr>
          <w:rFonts w:ascii="Arial" w:eastAsia="Arial" w:hAnsi="Arial" w:cs="Arial"/>
          <w:sz w:val="24"/>
          <w:szCs w:val="24"/>
        </w:rPr>
        <w:t>points for consideration in all of the substantive sections</w:t>
      </w:r>
      <w:r w:rsidR="007A5F23" w:rsidRPr="00356F26">
        <w:rPr>
          <w:rFonts w:ascii="Arial" w:eastAsia="Arial" w:hAnsi="Arial" w:cs="Arial"/>
          <w:sz w:val="24"/>
          <w:szCs w:val="24"/>
        </w:rPr>
        <w:t xml:space="preserve"> of the evaluative report and action plan</w:t>
      </w:r>
      <w:r w:rsidRPr="00356F26">
        <w:rPr>
          <w:rFonts w:ascii="Arial" w:eastAsia="Arial" w:hAnsi="Arial" w:cs="Arial"/>
          <w:sz w:val="24"/>
          <w:szCs w:val="24"/>
        </w:rPr>
        <w:t xml:space="preserve">. These points are </w:t>
      </w:r>
      <w:r w:rsidR="00B56B50" w:rsidRPr="00356F26">
        <w:rPr>
          <w:rFonts w:ascii="Arial" w:eastAsia="Arial" w:hAnsi="Arial" w:cs="Arial"/>
          <w:sz w:val="24"/>
          <w:szCs w:val="24"/>
        </w:rPr>
        <w:t>neither exclusive</w:t>
      </w:r>
      <w:r w:rsidRPr="00356F26">
        <w:rPr>
          <w:rFonts w:ascii="Arial" w:eastAsia="Arial" w:hAnsi="Arial" w:cs="Arial"/>
          <w:sz w:val="24"/>
          <w:szCs w:val="24"/>
        </w:rPr>
        <w:t xml:space="preserve"> nor exhaustive.</w:t>
      </w:r>
    </w:p>
    <w:p w:rsidR="000078E5" w:rsidRPr="00356F26" w:rsidRDefault="005D64A0" w:rsidP="00D51074">
      <w:pPr>
        <w:numPr>
          <w:ilvl w:val="1"/>
          <w:numId w:val="5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For further stimulus, </w:t>
      </w:r>
      <w:r w:rsidR="001E2BCA" w:rsidRPr="00356F26">
        <w:rPr>
          <w:rFonts w:ascii="Arial" w:eastAsia="Arial" w:hAnsi="Arial" w:cs="Arial"/>
          <w:sz w:val="24"/>
          <w:szCs w:val="24"/>
        </w:rPr>
        <w:t>A</w:t>
      </w:r>
      <w:r w:rsidR="000A4580" w:rsidRPr="00356F26">
        <w:rPr>
          <w:rFonts w:ascii="Arial" w:eastAsia="Arial" w:hAnsi="Arial" w:cs="Arial"/>
          <w:sz w:val="24"/>
          <w:szCs w:val="24"/>
        </w:rPr>
        <w:t>nnex</w:t>
      </w:r>
      <w:r w:rsidR="00671B48" w:rsidRPr="00356F26">
        <w:rPr>
          <w:rFonts w:ascii="Arial" w:eastAsia="Arial" w:hAnsi="Arial" w:cs="Arial"/>
          <w:sz w:val="24"/>
          <w:szCs w:val="24"/>
        </w:rPr>
        <w:t xml:space="preserve"> 3</w:t>
      </w:r>
      <w:r w:rsidR="001E2BCA" w:rsidRPr="00356F26">
        <w:rPr>
          <w:rFonts w:ascii="Arial" w:eastAsia="Arial" w:hAnsi="Arial" w:cs="Arial"/>
          <w:sz w:val="24"/>
          <w:szCs w:val="24"/>
        </w:rPr>
        <w:t xml:space="preserve"> of this document reproduces </w:t>
      </w:r>
      <w:r w:rsidR="00F90444" w:rsidRPr="00356F26">
        <w:rPr>
          <w:rFonts w:ascii="Arial" w:eastAsia="Arial" w:hAnsi="Arial" w:cs="Arial"/>
          <w:sz w:val="24"/>
          <w:szCs w:val="24"/>
        </w:rPr>
        <w:t xml:space="preserve">most of </w:t>
      </w:r>
      <w:r w:rsidR="001E2BCA" w:rsidRPr="00356F26">
        <w:rPr>
          <w:rFonts w:ascii="Arial" w:eastAsia="Arial" w:hAnsi="Arial" w:cs="Arial"/>
          <w:sz w:val="24"/>
          <w:szCs w:val="24"/>
        </w:rPr>
        <w:t xml:space="preserve">the UK Quality Code for Higher Education </w:t>
      </w:r>
      <w:r w:rsidR="00F90444" w:rsidRPr="00356F26">
        <w:rPr>
          <w:rFonts w:ascii="Arial" w:eastAsia="Arial" w:hAnsi="Arial" w:cs="Arial"/>
          <w:sz w:val="24"/>
          <w:szCs w:val="24"/>
        </w:rPr>
        <w:t xml:space="preserve">Advice </w:t>
      </w:r>
      <w:r w:rsidR="00891610" w:rsidRPr="00356F26">
        <w:rPr>
          <w:rFonts w:ascii="Arial" w:eastAsia="Arial" w:hAnsi="Arial" w:cs="Arial"/>
          <w:sz w:val="24"/>
          <w:szCs w:val="24"/>
        </w:rPr>
        <w:t>and</w:t>
      </w:r>
      <w:r w:rsidR="00F90444" w:rsidRPr="00356F26">
        <w:rPr>
          <w:rFonts w:ascii="Arial" w:eastAsia="Arial" w:hAnsi="Arial" w:cs="Arial"/>
          <w:sz w:val="24"/>
          <w:szCs w:val="24"/>
        </w:rPr>
        <w:t xml:space="preserve"> Guidance on Research Degrees, including the national Expectations </w:t>
      </w:r>
      <w:r w:rsidR="00891610" w:rsidRPr="00356F26">
        <w:rPr>
          <w:rFonts w:ascii="Arial" w:eastAsia="Arial" w:hAnsi="Arial" w:cs="Arial"/>
          <w:sz w:val="24"/>
          <w:szCs w:val="24"/>
        </w:rPr>
        <w:t>and</w:t>
      </w:r>
      <w:r w:rsidR="00F90444" w:rsidRPr="00356F26">
        <w:rPr>
          <w:rFonts w:ascii="Arial" w:eastAsia="Arial" w:hAnsi="Arial" w:cs="Arial"/>
          <w:sz w:val="24"/>
          <w:szCs w:val="24"/>
        </w:rPr>
        <w:t xml:space="preserve"> </w:t>
      </w:r>
      <w:r w:rsidR="000078E5" w:rsidRPr="00356F26">
        <w:rPr>
          <w:rFonts w:ascii="Arial" w:eastAsia="Arial" w:hAnsi="Arial" w:cs="Arial"/>
          <w:sz w:val="24"/>
          <w:szCs w:val="24"/>
        </w:rPr>
        <w:t>Practices for Research Degrees</w:t>
      </w:r>
      <w:r w:rsidR="00EF5380" w:rsidRPr="00356F26">
        <w:rPr>
          <w:rFonts w:ascii="Arial" w:eastAsia="Arial" w:hAnsi="Arial" w:cs="Arial"/>
          <w:sz w:val="24"/>
          <w:szCs w:val="24"/>
        </w:rPr>
        <w:t xml:space="preserve">, </w:t>
      </w:r>
      <w:r w:rsidR="00891610" w:rsidRPr="00356F26">
        <w:rPr>
          <w:rFonts w:ascii="Arial" w:eastAsia="Arial" w:hAnsi="Arial" w:cs="Arial"/>
          <w:sz w:val="24"/>
          <w:szCs w:val="24"/>
        </w:rPr>
        <w:t>and</w:t>
      </w:r>
      <w:r w:rsidR="00EF5380" w:rsidRPr="00356F26">
        <w:rPr>
          <w:rFonts w:ascii="Arial" w:eastAsia="Arial" w:hAnsi="Arial" w:cs="Arial"/>
          <w:sz w:val="24"/>
          <w:szCs w:val="24"/>
        </w:rPr>
        <w:t xml:space="preserve"> Guiding Principles</w:t>
      </w:r>
      <w:r w:rsidR="000078E5" w:rsidRPr="00356F26">
        <w:rPr>
          <w:rFonts w:ascii="Arial" w:eastAsia="Arial" w:hAnsi="Arial" w:cs="Arial"/>
          <w:sz w:val="24"/>
          <w:szCs w:val="24"/>
        </w:rPr>
        <w:t>.</w:t>
      </w:r>
    </w:p>
    <w:p w:rsidR="000A4580" w:rsidRPr="00356F26" w:rsidRDefault="000A4580" w:rsidP="00D51074">
      <w:pPr>
        <w:numPr>
          <w:ilvl w:val="1"/>
          <w:numId w:val="5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In the case of </w:t>
      </w:r>
      <w:r w:rsidR="00462F4D" w:rsidRPr="00356F26">
        <w:rPr>
          <w:rFonts w:ascii="Arial" w:eastAsia="Arial" w:hAnsi="Arial" w:cs="Arial"/>
          <w:sz w:val="24"/>
          <w:szCs w:val="24"/>
        </w:rPr>
        <w:t xml:space="preserve">the periodic review of </w:t>
      </w:r>
      <w:r w:rsidRPr="00356F26">
        <w:rPr>
          <w:rFonts w:ascii="Arial" w:eastAsia="Arial" w:hAnsi="Arial" w:cs="Arial"/>
          <w:sz w:val="24"/>
          <w:szCs w:val="24"/>
        </w:rPr>
        <w:t>postgraduate research degree provision</w:t>
      </w:r>
      <w:r w:rsidR="00462F4D" w:rsidRPr="00356F26">
        <w:rPr>
          <w:rFonts w:ascii="Arial" w:eastAsia="Arial" w:hAnsi="Arial" w:cs="Arial"/>
          <w:sz w:val="24"/>
          <w:szCs w:val="24"/>
        </w:rPr>
        <w:t xml:space="preserve"> delivered collaboratively</w:t>
      </w:r>
      <w:r w:rsidRPr="00356F26">
        <w:rPr>
          <w:rFonts w:ascii="Arial" w:eastAsia="Arial" w:hAnsi="Arial" w:cs="Arial"/>
          <w:sz w:val="24"/>
          <w:szCs w:val="24"/>
        </w:rPr>
        <w:t>, participants in the proc</w:t>
      </w:r>
      <w:r w:rsidR="00671B48" w:rsidRPr="00356F26">
        <w:rPr>
          <w:rFonts w:ascii="Arial" w:eastAsia="Arial" w:hAnsi="Arial" w:cs="Arial"/>
          <w:sz w:val="24"/>
          <w:szCs w:val="24"/>
        </w:rPr>
        <w:t>ess should also refer to Annex 4</w:t>
      </w:r>
      <w:r w:rsidRPr="00356F26">
        <w:rPr>
          <w:rFonts w:ascii="Arial" w:eastAsia="Arial" w:hAnsi="Arial" w:cs="Arial"/>
          <w:sz w:val="24"/>
          <w:szCs w:val="24"/>
        </w:rPr>
        <w:t xml:space="preserve">, which contains the </w:t>
      </w:r>
      <w:r w:rsidR="001D1D8B" w:rsidRPr="00356F26">
        <w:rPr>
          <w:rFonts w:ascii="Arial" w:eastAsia="Arial" w:hAnsi="Arial" w:cs="Arial"/>
          <w:sz w:val="24"/>
          <w:szCs w:val="24"/>
        </w:rPr>
        <w:t>equivalent</w:t>
      </w:r>
      <w:r w:rsidRPr="00356F26">
        <w:rPr>
          <w:rFonts w:ascii="Arial" w:eastAsia="Arial" w:hAnsi="Arial" w:cs="Arial"/>
          <w:sz w:val="24"/>
          <w:szCs w:val="24"/>
        </w:rPr>
        <w:t xml:space="preserve"> content </w:t>
      </w:r>
      <w:r w:rsidR="006E6547" w:rsidRPr="00356F26">
        <w:rPr>
          <w:rFonts w:ascii="Arial" w:eastAsia="Arial" w:hAnsi="Arial" w:cs="Arial"/>
          <w:sz w:val="24"/>
          <w:szCs w:val="24"/>
        </w:rPr>
        <w:t xml:space="preserve">as above </w:t>
      </w:r>
      <w:r w:rsidR="001D1D8B" w:rsidRPr="00356F26">
        <w:rPr>
          <w:rFonts w:ascii="Arial" w:eastAsia="Arial" w:hAnsi="Arial" w:cs="Arial"/>
          <w:sz w:val="24"/>
          <w:szCs w:val="24"/>
        </w:rPr>
        <w:t xml:space="preserve">but </w:t>
      </w:r>
      <w:r w:rsidRPr="00356F26">
        <w:rPr>
          <w:rFonts w:ascii="Arial" w:eastAsia="Arial" w:hAnsi="Arial" w:cs="Arial"/>
          <w:sz w:val="24"/>
          <w:szCs w:val="24"/>
        </w:rPr>
        <w:t xml:space="preserve">in respect of </w:t>
      </w:r>
      <w:r w:rsidR="006E6547" w:rsidRPr="00356F26">
        <w:rPr>
          <w:rFonts w:ascii="Arial" w:eastAsia="Arial" w:hAnsi="Arial" w:cs="Arial"/>
          <w:sz w:val="24"/>
          <w:szCs w:val="24"/>
        </w:rPr>
        <w:t>Partnerships.</w:t>
      </w:r>
    </w:p>
    <w:p w:rsidR="001E2BCA" w:rsidRPr="00356F26" w:rsidRDefault="00EF5380" w:rsidP="00D51074">
      <w:pPr>
        <w:numPr>
          <w:ilvl w:val="1"/>
          <w:numId w:val="5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The Guiding Principles are accompanied in the Code itself by</w:t>
      </w:r>
      <w:r w:rsidR="00F90444" w:rsidRPr="00356F26">
        <w:rPr>
          <w:rFonts w:ascii="Arial" w:eastAsia="Arial" w:hAnsi="Arial" w:cs="Arial"/>
          <w:sz w:val="24"/>
          <w:szCs w:val="24"/>
        </w:rPr>
        <w:t xml:space="preserve"> practical advice which those responsible for undertaking the evaluation of their provision may </w:t>
      </w:r>
      <w:r w:rsidR="00E563FB" w:rsidRPr="00356F26">
        <w:rPr>
          <w:rFonts w:ascii="Arial" w:eastAsia="Arial" w:hAnsi="Arial" w:cs="Arial"/>
          <w:sz w:val="24"/>
          <w:szCs w:val="24"/>
        </w:rPr>
        <w:t xml:space="preserve">also </w:t>
      </w:r>
      <w:r w:rsidR="00F90444" w:rsidRPr="00356F26">
        <w:rPr>
          <w:rFonts w:ascii="Arial" w:eastAsia="Arial" w:hAnsi="Arial" w:cs="Arial"/>
          <w:sz w:val="24"/>
          <w:szCs w:val="24"/>
        </w:rPr>
        <w:t xml:space="preserve">wish to consult as a </w:t>
      </w:r>
      <w:r w:rsidR="00995E2E" w:rsidRPr="00356F26">
        <w:rPr>
          <w:rFonts w:ascii="Arial" w:eastAsia="Arial" w:hAnsi="Arial" w:cs="Arial"/>
          <w:sz w:val="24"/>
          <w:szCs w:val="24"/>
        </w:rPr>
        <w:t>further indication of</w:t>
      </w:r>
      <w:r w:rsidR="00F90444" w:rsidRPr="00356F26">
        <w:rPr>
          <w:rFonts w:ascii="Arial" w:eastAsia="Arial" w:hAnsi="Arial" w:cs="Arial"/>
          <w:sz w:val="24"/>
          <w:szCs w:val="24"/>
        </w:rPr>
        <w:t xml:space="preserve"> the kinds of issues to be considered under the various headings of their report.</w:t>
      </w:r>
    </w:p>
    <w:p w:rsidR="00F90444" w:rsidRPr="00356F26" w:rsidRDefault="00F90444" w:rsidP="00D51074">
      <w:pPr>
        <w:numPr>
          <w:ilvl w:val="1"/>
          <w:numId w:val="51"/>
        </w:numPr>
        <w:spacing w:after="0" w:line="240" w:lineRule="auto"/>
        <w:ind w:left="567" w:hanging="567"/>
        <w:rPr>
          <w:rFonts w:ascii="Arial" w:eastAsia="Arial" w:hAnsi="Arial" w:cs="Arial"/>
          <w:sz w:val="24"/>
          <w:szCs w:val="24"/>
        </w:rPr>
      </w:pPr>
      <w:r w:rsidRPr="00356F26">
        <w:rPr>
          <w:rFonts w:ascii="Arial" w:eastAsia="Arial" w:hAnsi="Arial" w:cs="Arial"/>
          <w:sz w:val="24"/>
          <w:szCs w:val="24"/>
        </w:rPr>
        <w:t xml:space="preserve">Further guidance </w:t>
      </w:r>
      <w:r w:rsidR="00891610" w:rsidRPr="00356F26">
        <w:rPr>
          <w:rFonts w:ascii="Arial" w:eastAsia="Arial" w:hAnsi="Arial" w:cs="Arial"/>
          <w:sz w:val="24"/>
          <w:szCs w:val="24"/>
        </w:rPr>
        <w:t>and</w:t>
      </w:r>
      <w:r w:rsidRPr="00356F26">
        <w:rPr>
          <w:rFonts w:ascii="Arial" w:eastAsia="Arial" w:hAnsi="Arial" w:cs="Arial"/>
          <w:sz w:val="24"/>
          <w:szCs w:val="24"/>
        </w:rPr>
        <w:t xml:space="preserve"> support may be obtained from the St</w:t>
      </w:r>
      <w:r w:rsidR="00891610" w:rsidRPr="00356F26">
        <w:rPr>
          <w:rFonts w:ascii="Arial" w:eastAsia="Arial" w:hAnsi="Arial" w:cs="Arial"/>
          <w:sz w:val="24"/>
          <w:szCs w:val="24"/>
        </w:rPr>
        <w:t>and</w:t>
      </w:r>
      <w:r w:rsidRPr="00356F26">
        <w:rPr>
          <w:rFonts w:ascii="Arial" w:eastAsia="Arial" w:hAnsi="Arial" w:cs="Arial"/>
          <w:sz w:val="24"/>
          <w:szCs w:val="24"/>
        </w:rPr>
        <w:t xml:space="preserve">ards </w:t>
      </w:r>
      <w:r w:rsidR="00891610" w:rsidRPr="00356F26">
        <w:rPr>
          <w:rFonts w:ascii="Arial" w:eastAsia="Arial" w:hAnsi="Arial" w:cs="Arial"/>
          <w:sz w:val="24"/>
          <w:szCs w:val="24"/>
        </w:rPr>
        <w:t>and</w:t>
      </w:r>
      <w:r w:rsidRPr="00356F26">
        <w:rPr>
          <w:rFonts w:ascii="Arial" w:eastAsia="Arial" w:hAnsi="Arial" w:cs="Arial"/>
          <w:sz w:val="24"/>
          <w:szCs w:val="24"/>
        </w:rPr>
        <w:t xml:space="preserve"> Enhancement Office or the Research </w:t>
      </w:r>
      <w:r w:rsidR="00891610" w:rsidRPr="00356F26">
        <w:rPr>
          <w:rFonts w:ascii="Arial" w:eastAsia="Arial" w:hAnsi="Arial" w:cs="Arial"/>
          <w:sz w:val="24"/>
          <w:szCs w:val="24"/>
        </w:rPr>
        <w:t>and</w:t>
      </w:r>
      <w:r w:rsidRPr="00356F26">
        <w:rPr>
          <w:rFonts w:ascii="Arial" w:eastAsia="Arial" w:hAnsi="Arial" w:cs="Arial"/>
          <w:sz w:val="24"/>
          <w:szCs w:val="24"/>
        </w:rPr>
        <w:t xml:space="preserve"> Graduate School, as appropriate.</w:t>
      </w:r>
    </w:p>
    <w:p w:rsidR="0046609C" w:rsidRPr="00356F26" w:rsidRDefault="0046609C" w:rsidP="001E2BCA">
      <w:pPr>
        <w:spacing w:after="107" w:line="250" w:lineRule="auto"/>
        <w:rPr>
          <w:rFonts w:ascii="Arial" w:eastAsia="Arial" w:hAnsi="Arial" w:cs="Arial"/>
          <w:b/>
        </w:rPr>
        <w:sectPr w:rsidR="0046609C" w:rsidRPr="00356F26" w:rsidSect="00BC29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567" w:gutter="0"/>
          <w:cols w:space="708"/>
          <w:titlePg/>
          <w:docGrid w:linePitch="360"/>
        </w:sectPr>
      </w:pPr>
    </w:p>
    <w:tbl>
      <w:tblPr>
        <w:tblStyle w:val="TableGrid"/>
        <w:tblW w:w="13745" w:type="dxa"/>
        <w:tblLook w:val="04A0" w:firstRow="1" w:lastRow="0" w:firstColumn="1" w:lastColumn="0" w:noHBand="0" w:noVBand="1"/>
      </w:tblPr>
      <w:tblGrid>
        <w:gridCol w:w="5192"/>
        <w:gridCol w:w="8553"/>
      </w:tblGrid>
      <w:tr w:rsidR="00FE4156" w:rsidRPr="00356F26" w:rsidTr="00BD7432">
        <w:tc>
          <w:tcPr>
            <w:tcW w:w="13745" w:type="dxa"/>
            <w:gridSpan w:val="2"/>
            <w:tcBorders>
              <w:top w:val="single" w:sz="4" w:space="0" w:color="000000"/>
              <w:left w:val="single" w:sz="4" w:space="0" w:color="000000"/>
              <w:bottom w:val="single" w:sz="4" w:space="0" w:color="000000"/>
              <w:right w:val="single" w:sz="4" w:space="0" w:color="000000"/>
            </w:tcBorders>
          </w:tcPr>
          <w:p w:rsidR="00FE4156" w:rsidRPr="00356F26" w:rsidRDefault="00FE4156" w:rsidP="00136F39">
            <w:pPr>
              <w:spacing w:after="99"/>
              <w:rPr>
                <w:rFonts w:ascii="Arial" w:hAnsi="Arial" w:cs="Arial"/>
                <w:b/>
                <w:sz w:val="24"/>
                <w:szCs w:val="24"/>
              </w:rPr>
            </w:pPr>
            <w:r w:rsidRPr="00356F26">
              <w:rPr>
                <w:rFonts w:ascii="Arial" w:hAnsi="Arial" w:cs="Arial"/>
                <w:b/>
                <w:sz w:val="24"/>
                <w:szCs w:val="24"/>
              </w:rPr>
              <w:t xml:space="preserve">EVALUATIVE REPORT </w:t>
            </w:r>
            <w:r w:rsidR="00FF57EF" w:rsidRPr="00356F26">
              <w:rPr>
                <w:rFonts w:ascii="Arial" w:hAnsi="Arial" w:cs="Arial"/>
                <w:b/>
                <w:sz w:val="24"/>
                <w:szCs w:val="24"/>
              </w:rPr>
              <w:t xml:space="preserve">(typically 3,000 – 6,000 words) </w:t>
            </w:r>
            <w:r w:rsidR="004A7250" w:rsidRPr="00356F26">
              <w:rPr>
                <w:rFonts w:ascii="Arial" w:hAnsi="Arial" w:cs="Arial"/>
                <w:b/>
                <w:sz w:val="24"/>
                <w:szCs w:val="24"/>
              </w:rPr>
              <w:t>and</w:t>
            </w:r>
            <w:r w:rsidRPr="00356F26">
              <w:rPr>
                <w:rFonts w:ascii="Arial" w:hAnsi="Arial" w:cs="Arial"/>
                <w:b/>
                <w:sz w:val="24"/>
                <w:szCs w:val="24"/>
              </w:rPr>
              <w:t xml:space="preserve"> ACTION PLAN</w:t>
            </w:r>
          </w:p>
        </w:tc>
      </w:tr>
      <w:tr w:rsidR="002C545F" w:rsidRPr="00356F26" w:rsidTr="00BD7432">
        <w:tc>
          <w:tcPr>
            <w:tcW w:w="13745" w:type="dxa"/>
            <w:gridSpan w:val="2"/>
            <w:tcBorders>
              <w:top w:val="single" w:sz="4" w:space="0" w:color="000000"/>
              <w:left w:val="single" w:sz="4" w:space="0" w:color="000000"/>
              <w:bottom w:val="single" w:sz="4" w:space="0" w:color="000000"/>
              <w:right w:val="single" w:sz="4" w:space="0" w:color="000000"/>
            </w:tcBorders>
          </w:tcPr>
          <w:p w:rsidR="002C545F" w:rsidRPr="00356F26" w:rsidRDefault="002C545F" w:rsidP="00592CF2">
            <w:pPr>
              <w:tabs>
                <w:tab w:val="left" w:pos="3544"/>
              </w:tabs>
              <w:spacing w:after="99"/>
              <w:rPr>
                <w:rFonts w:ascii="Arial" w:hAnsi="Arial" w:cs="Arial"/>
                <w:b/>
                <w:sz w:val="24"/>
                <w:szCs w:val="24"/>
              </w:rPr>
            </w:pPr>
            <w:r w:rsidRPr="00356F26">
              <w:rPr>
                <w:rFonts w:ascii="Arial" w:hAnsi="Arial" w:cs="Arial"/>
                <w:b/>
                <w:sz w:val="24"/>
                <w:szCs w:val="24"/>
              </w:rPr>
              <w:t xml:space="preserve">Academic year of review: </w:t>
            </w:r>
          </w:p>
        </w:tc>
      </w:tr>
      <w:tr w:rsidR="00136F39" w:rsidRPr="00356F26" w:rsidTr="00BD7432">
        <w:trPr>
          <w:trHeight w:val="300"/>
        </w:trPr>
        <w:tc>
          <w:tcPr>
            <w:tcW w:w="13745" w:type="dxa"/>
            <w:gridSpan w:val="2"/>
            <w:tcBorders>
              <w:top w:val="single" w:sz="4" w:space="0" w:color="000000"/>
              <w:left w:val="single" w:sz="4" w:space="0" w:color="000000"/>
              <w:bottom w:val="single" w:sz="4" w:space="0" w:color="000000"/>
              <w:right w:val="single" w:sz="4" w:space="0" w:color="000000"/>
            </w:tcBorders>
          </w:tcPr>
          <w:p w:rsidR="00136F39" w:rsidRPr="00356F26" w:rsidRDefault="003E03CB" w:rsidP="00CC5E1D">
            <w:pPr>
              <w:spacing w:after="99" w:line="259" w:lineRule="auto"/>
              <w:rPr>
                <w:rFonts w:ascii="Arial" w:hAnsi="Arial" w:cs="Arial"/>
                <w:sz w:val="24"/>
                <w:szCs w:val="24"/>
              </w:rPr>
            </w:pPr>
            <w:r w:rsidRPr="00356F26">
              <w:rPr>
                <w:rFonts w:ascii="Arial" w:hAnsi="Arial" w:cs="Arial"/>
                <w:b/>
                <w:sz w:val="24"/>
                <w:szCs w:val="24"/>
              </w:rPr>
              <w:t xml:space="preserve">Review </w:t>
            </w:r>
            <w:r w:rsidR="00A938F6" w:rsidRPr="00356F26">
              <w:rPr>
                <w:rFonts w:ascii="Arial" w:hAnsi="Arial" w:cs="Arial"/>
                <w:b/>
                <w:sz w:val="24"/>
                <w:szCs w:val="24"/>
              </w:rPr>
              <w:t>Area</w:t>
            </w:r>
            <w:r w:rsidRPr="00356F26">
              <w:rPr>
                <w:rFonts w:ascii="Arial" w:hAnsi="Arial" w:cs="Arial"/>
                <w:b/>
                <w:sz w:val="24"/>
                <w:szCs w:val="24"/>
              </w:rPr>
              <w:t xml:space="preserve">: The </w:t>
            </w:r>
            <w:r w:rsidR="00CC5E1D" w:rsidRPr="00356F26">
              <w:rPr>
                <w:rFonts w:ascii="Arial" w:hAnsi="Arial" w:cs="Arial"/>
                <w:b/>
                <w:sz w:val="24"/>
                <w:szCs w:val="24"/>
              </w:rPr>
              <w:t>Subject(s), School(s) or equivalent or Off Campus Doctoral Centre</w:t>
            </w:r>
            <w:r w:rsidR="00A938F6" w:rsidRPr="00356F26">
              <w:rPr>
                <w:rFonts w:ascii="Arial" w:hAnsi="Arial" w:cs="Arial"/>
                <w:b/>
                <w:sz w:val="24"/>
                <w:szCs w:val="24"/>
              </w:rPr>
              <w:t>(s)</w:t>
            </w:r>
            <w:r w:rsidR="00CC5E1D" w:rsidRPr="00356F26">
              <w:rPr>
                <w:rFonts w:ascii="Arial" w:hAnsi="Arial" w:cs="Arial"/>
                <w:b/>
                <w:sz w:val="24"/>
                <w:szCs w:val="24"/>
              </w:rPr>
              <w:t xml:space="preserve"> encompassed</w:t>
            </w:r>
            <w:r w:rsidR="00136F39" w:rsidRPr="00356F26">
              <w:rPr>
                <w:rFonts w:ascii="Arial" w:hAnsi="Arial" w:cs="Arial"/>
                <w:b/>
                <w:sz w:val="24"/>
                <w:szCs w:val="24"/>
              </w:rPr>
              <w:t xml:space="preserve"> by this report:</w:t>
            </w:r>
          </w:p>
        </w:tc>
      </w:tr>
      <w:tr w:rsidR="002C545F" w:rsidRPr="00356F26" w:rsidTr="00286F71">
        <w:trPr>
          <w:trHeight w:val="234"/>
        </w:trPr>
        <w:tc>
          <w:tcPr>
            <w:tcW w:w="5192" w:type="dxa"/>
          </w:tcPr>
          <w:p w:rsidR="002C545F" w:rsidRPr="00356F26" w:rsidRDefault="002C545F" w:rsidP="00261D6B">
            <w:pPr>
              <w:rPr>
                <w:rFonts w:ascii="Arial" w:hAnsi="Arial" w:cs="Arial"/>
                <w:b/>
                <w:sz w:val="24"/>
                <w:szCs w:val="24"/>
              </w:rPr>
            </w:pPr>
            <w:r w:rsidRPr="00356F26">
              <w:rPr>
                <w:rFonts w:ascii="Arial" w:hAnsi="Arial" w:cs="Arial"/>
                <w:b/>
                <w:sz w:val="24"/>
                <w:szCs w:val="24"/>
              </w:rPr>
              <w:t>Research Coordinator</w:t>
            </w:r>
            <w:r w:rsidR="00A938F6" w:rsidRPr="00356F26">
              <w:rPr>
                <w:rFonts w:ascii="Arial" w:hAnsi="Arial" w:cs="Arial"/>
                <w:b/>
                <w:sz w:val="24"/>
                <w:szCs w:val="24"/>
              </w:rPr>
              <w:t>(s)</w:t>
            </w:r>
            <w:r w:rsidRPr="00356F26">
              <w:rPr>
                <w:rFonts w:ascii="Arial" w:hAnsi="Arial" w:cs="Arial"/>
                <w:b/>
                <w:sz w:val="24"/>
                <w:szCs w:val="24"/>
              </w:rPr>
              <w:t xml:space="preserve"> name</w:t>
            </w:r>
            <w:r w:rsidR="00A938F6" w:rsidRPr="00356F26">
              <w:rPr>
                <w:rFonts w:ascii="Arial" w:hAnsi="Arial" w:cs="Arial"/>
                <w:b/>
                <w:sz w:val="24"/>
                <w:szCs w:val="24"/>
              </w:rPr>
              <w:t>(s)(s)</w:t>
            </w:r>
            <w:r w:rsidRPr="00356F26">
              <w:rPr>
                <w:rFonts w:ascii="Arial" w:hAnsi="Arial" w:cs="Arial"/>
                <w:b/>
                <w:sz w:val="24"/>
                <w:szCs w:val="24"/>
              </w:rPr>
              <w:t>:</w:t>
            </w:r>
          </w:p>
          <w:p w:rsidR="002C545F" w:rsidRPr="00356F26" w:rsidRDefault="002C545F" w:rsidP="00261D6B">
            <w:pPr>
              <w:rPr>
                <w:rFonts w:ascii="Arial" w:hAnsi="Arial" w:cs="Arial"/>
                <w:sz w:val="24"/>
                <w:szCs w:val="24"/>
              </w:rPr>
            </w:pPr>
          </w:p>
        </w:tc>
        <w:tc>
          <w:tcPr>
            <w:tcW w:w="8553" w:type="dxa"/>
          </w:tcPr>
          <w:p w:rsidR="002C545F" w:rsidRPr="00356F26" w:rsidRDefault="002C545F" w:rsidP="00261D6B">
            <w:pPr>
              <w:rPr>
                <w:rFonts w:ascii="Arial" w:hAnsi="Arial" w:cs="Arial"/>
                <w:b/>
                <w:sz w:val="24"/>
                <w:szCs w:val="24"/>
              </w:rPr>
            </w:pPr>
            <w:r w:rsidRPr="00356F26">
              <w:rPr>
                <w:rFonts w:ascii="Arial" w:hAnsi="Arial" w:cs="Arial"/>
                <w:b/>
                <w:sz w:val="24"/>
                <w:szCs w:val="24"/>
              </w:rPr>
              <w:t>Contact email</w:t>
            </w:r>
            <w:r w:rsidR="00A938F6" w:rsidRPr="00356F26">
              <w:rPr>
                <w:rFonts w:ascii="Arial" w:hAnsi="Arial" w:cs="Arial"/>
                <w:b/>
                <w:sz w:val="24"/>
                <w:szCs w:val="24"/>
              </w:rPr>
              <w:t>(s)</w:t>
            </w:r>
            <w:r w:rsidRPr="00356F26">
              <w:rPr>
                <w:rFonts w:ascii="Arial" w:hAnsi="Arial" w:cs="Arial"/>
                <w:b/>
                <w:sz w:val="24"/>
                <w:szCs w:val="24"/>
              </w:rPr>
              <w:t>:</w:t>
            </w:r>
          </w:p>
        </w:tc>
      </w:tr>
      <w:tr w:rsidR="008A0D0A" w:rsidRPr="00356F26"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136F39" w:rsidRPr="00356F26" w:rsidRDefault="00136F39" w:rsidP="00FB3810">
            <w:pPr>
              <w:pStyle w:val="ListParagraph"/>
              <w:numPr>
                <w:ilvl w:val="0"/>
                <w:numId w:val="14"/>
              </w:numPr>
              <w:rPr>
                <w:rFonts w:ascii="Arial" w:hAnsi="Arial" w:cs="Arial"/>
                <w:sz w:val="24"/>
                <w:szCs w:val="24"/>
              </w:rPr>
            </w:pPr>
            <w:r w:rsidRPr="00356F26">
              <w:rPr>
                <w:rFonts w:ascii="Arial" w:hAnsi="Arial" w:cs="Arial"/>
                <w:b/>
                <w:sz w:val="24"/>
                <w:szCs w:val="24"/>
              </w:rPr>
              <w:t xml:space="preserve">Action points addressed from previous </w:t>
            </w:r>
            <w:r w:rsidR="00CA418F" w:rsidRPr="00356F26">
              <w:rPr>
                <w:rFonts w:ascii="Arial" w:hAnsi="Arial" w:cs="Arial"/>
                <w:b/>
                <w:sz w:val="24"/>
                <w:szCs w:val="24"/>
              </w:rPr>
              <w:t>periodic</w:t>
            </w:r>
            <w:r w:rsidRPr="00356F26">
              <w:rPr>
                <w:rFonts w:ascii="Arial" w:hAnsi="Arial" w:cs="Arial"/>
                <w:b/>
                <w:sz w:val="24"/>
                <w:szCs w:val="24"/>
              </w:rPr>
              <w:t xml:space="preserve"> review report</w:t>
            </w:r>
            <w:r w:rsidRPr="00356F26">
              <w:rPr>
                <w:rFonts w:ascii="Arial" w:hAnsi="Arial" w:cs="Arial"/>
                <w:sz w:val="24"/>
                <w:szCs w:val="24"/>
              </w:rPr>
              <w:t xml:space="preserve">:  </w:t>
            </w:r>
          </w:p>
        </w:tc>
      </w:tr>
      <w:tr w:rsidR="00136F39" w:rsidRPr="00356F26"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136F39" w:rsidRPr="00356F26" w:rsidRDefault="00136F39" w:rsidP="00CA26E2">
            <w:pPr>
              <w:rPr>
                <w:rFonts w:ascii="Arial" w:hAnsi="Arial" w:cs="Arial"/>
                <w:sz w:val="24"/>
                <w:szCs w:val="24"/>
              </w:rPr>
            </w:pPr>
            <w:r w:rsidRPr="00356F26">
              <w:rPr>
                <w:rFonts w:ascii="Arial" w:hAnsi="Arial" w:cs="Arial"/>
                <w:sz w:val="24"/>
                <w:szCs w:val="24"/>
              </w:rPr>
              <w:t>Provide</w:t>
            </w:r>
            <w:r w:rsidR="00347615" w:rsidRPr="00356F26">
              <w:rPr>
                <w:rFonts w:ascii="Arial" w:hAnsi="Arial" w:cs="Arial"/>
                <w:sz w:val="24"/>
                <w:szCs w:val="24"/>
              </w:rPr>
              <w:t xml:space="preserve"> </w:t>
            </w:r>
            <w:r w:rsidRPr="00356F26">
              <w:rPr>
                <w:rFonts w:ascii="Arial" w:hAnsi="Arial" w:cs="Arial"/>
                <w:sz w:val="24"/>
                <w:szCs w:val="24"/>
              </w:rPr>
              <w:t>an update on progress made against the actions agreed at the last periodic review</w:t>
            </w:r>
            <w:r w:rsidR="00994A10" w:rsidRPr="00356F26">
              <w:rPr>
                <w:rFonts w:ascii="Arial" w:hAnsi="Arial" w:cs="Arial"/>
                <w:sz w:val="24"/>
                <w:szCs w:val="24"/>
              </w:rPr>
              <w:t xml:space="preserve"> (</w:t>
            </w:r>
            <w:r w:rsidR="0032052D" w:rsidRPr="00356F26">
              <w:rPr>
                <w:rFonts w:ascii="Arial" w:hAnsi="Arial" w:cs="Arial"/>
                <w:sz w:val="24"/>
                <w:szCs w:val="24"/>
              </w:rPr>
              <w:t xml:space="preserve">any </w:t>
            </w:r>
            <w:r w:rsidR="00347615" w:rsidRPr="00356F26">
              <w:rPr>
                <w:rFonts w:ascii="Arial" w:hAnsi="Arial" w:cs="Arial"/>
                <w:sz w:val="24"/>
                <w:szCs w:val="24"/>
              </w:rPr>
              <w:t xml:space="preserve">previous </w:t>
            </w:r>
            <w:r w:rsidR="00994A10" w:rsidRPr="00356F26">
              <w:rPr>
                <w:rFonts w:ascii="Arial" w:hAnsi="Arial" w:cs="Arial"/>
                <w:sz w:val="24"/>
                <w:szCs w:val="24"/>
              </w:rPr>
              <w:t xml:space="preserve">action plan </w:t>
            </w:r>
            <w:r w:rsidR="0032052D" w:rsidRPr="00356F26">
              <w:rPr>
                <w:rFonts w:ascii="Arial" w:hAnsi="Arial" w:cs="Arial"/>
                <w:sz w:val="24"/>
                <w:szCs w:val="24"/>
              </w:rPr>
              <w:t xml:space="preserve">is </w:t>
            </w:r>
            <w:r w:rsidR="00994A10" w:rsidRPr="00356F26">
              <w:rPr>
                <w:rFonts w:ascii="Arial" w:hAnsi="Arial" w:cs="Arial"/>
                <w:sz w:val="24"/>
                <w:szCs w:val="24"/>
              </w:rPr>
              <w:t xml:space="preserve">to be </w:t>
            </w:r>
            <w:r w:rsidR="009127E6" w:rsidRPr="00356F26">
              <w:rPr>
                <w:rFonts w:ascii="Arial" w:hAnsi="Arial" w:cs="Arial"/>
                <w:sz w:val="24"/>
                <w:szCs w:val="24"/>
              </w:rPr>
              <w:t xml:space="preserve">updated </w:t>
            </w:r>
            <w:r w:rsidR="004A7250" w:rsidRPr="00356F26">
              <w:rPr>
                <w:rFonts w:ascii="Arial" w:hAnsi="Arial" w:cs="Arial"/>
                <w:sz w:val="24"/>
                <w:szCs w:val="24"/>
              </w:rPr>
              <w:t>and</w:t>
            </w:r>
            <w:r w:rsidR="009127E6" w:rsidRPr="00356F26">
              <w:rPr>
                <w:rFonts w:ascii="Arial" w:hAnsi="Arial" w:cs="Arial"/>
                <w:sz w:val="24"/>
                <w:szCs w:val="24"/>
              </w:rPr>
              <w:t xml:space="preserve"> </w:t>
            </w:r>
            <w:r w:rsidR="00994A10" w:rsidRPr="00356F26">
              <w:rPr>
                <w:rFonts w:ascii="Arial" w:hAnsi="Arial" w:cs="Arial"/>
                <w:sz w:val="24"/>
                <w:szCs w:val="24"/>
              </w:rPr>
              <w:t>attached to this report)</w:t>
            </w:r>
            <w:r w:rsidRPr="00356F26">
              <w:rPr>
                <w:rFonts w:ascii="Arial" w:hAnsi="Arial" w:cs="Arial"/>
                <w:sz w:val="24"/>
                <w:szCs w:val="24"/>
              </w:rPr>
              <w:t xml:space="preserve">. </w:t>
            </w:r>
            <w:r w:rsidR="00064991" w:rsidRPr="00356F26">
              <w:rPr>
                <w:rFonts w:ascii="Arial" w:hAnsi="Arial" w:cs="Arial"/>
                <w:sz w:val="24"/>
                <w:szCs w:val="24"/>
              </w:rPr>
              <w:t>S</w:t>
            </w:r>
            <w:r w:rsidRPr="00356F26">
              <w:rPr>
                <w:rFonts w:ascii="Arial" w:hAnsi="Arial" w:cs="Arial"/>
                <w:sz w:val="24"/>
                <w:szCs w:val="24"/>
              </w:rPr>
              <w:t>tate if an action is ‘incompl</w:t>
            </w:r>
            <w:r w:rsidR="0046609C" w:rsidRPr="00356F26">
              <w:rPr>
                <w:rFonts w:ascii="Arial" w:hAnsi="Arial" w:cs="Arial"/>
                <w:sz w:val="24"/>
                <w:szCs w:val="24"/>
              </w:rPr>
              <w:t xml:space="preserve">ete’, ‘ongoing’ or ‘complete’. </w:t>
            </w:r>
            <w:r w:rsidRPr="00356F26">
              <w:rPr>
                <w:rFonts w:ascii="Arial" w:hAnsi="Arial" w:cs="Arial"/>
                <w:sz w:val="24"/>
                <w:szCs w:val="24"/>
              </w:rPr>
              <w:t xml:space="preserve">Where an action is </w:t>
            </w:r>
            <w:r w:rsidR="00347615" w:rsidRPr="00356F26">
              <w:rPr>
                <w:rFonts w:ascii="Arial" w:hAnsi="Arial" w:cs="Arial"/>
                <w:sz w:val="24"/>
                <w:szCs w:val="24"/>
              </w:rPr>
              <w:t xml:space="preserve">either ‘ongoing’ or </w:t>
            </w:r>
            <w:r w:rsidRPr="00356F26">
              <w:rPr>
                <w:rFonts w:ascii="Arial" w:hAnsi="Arial" w:cs="Arial"/>
                <w:sz w:val="24"/>
                <w:szCs w:val="24"/>
              </w:rPr>
              <w:t>‘incomplete’ the reasons for t</w:t>
            </w:r>
            <w:r w:rsidR="00347615" w:rsidRPr="00356F26">
              <w:rPr>
                <w:rFonts w:ascii="Arial" w:hAnsi="Arial" w:cs="Arial"/>
                <w:sz w:val="24"/>
                <w:szCs w:val="24"/>
              </w:rPr>
              <w:t xml:space="preserve">his should be clearly explained; such actions should be transferred to the appropriate section of the current action plan </w:t>
            </w:r>
            <w:r w:rsidRPr="00356F26">
              <w:rPr>
                <w:rFonts w:ascii="Arial" w:hAnsi="Arial" w:cs="Arial"/>
                <w:sz w:val="24"/>
                <w:szCs w:val="24"/>
              </w:rPr>
              <w:t>with a time-bound plan proposed in</w:t>
            </w:r>
            <w:r w:rsidR="00994A10" w:rsidRPr="00356F26">
              <w:rPr>
                <w:rFonts w:ascii="Arial" w:hAnsi="Arial" w:cs="Arial"/>
                <w:sz w:val="24"/>
                <w:szCs w:val="24"/>
              </w:rPr>
              <w:t xml:space="preserve"> which to complete the action.</w:t>
            </w:r>
          </w:p>
        </w:tc>
      </w:tr>
      <w:tr w:rsidR="00136F39" w:rsidRPr="00356F26"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136F39" w:rsidRPr="00356F26" w:rsidRDefault="00136F39" w:rsidP="00FB3810">
            <w:pPr>
              <w:pStyle w:val="ListParagraph"/>
              <w:numPr>
                <w:ilvl w:val="0"/>
                <w:numId w:val="14"/>
              </w:numPr>
              <w:rPr>
                <w:rFonts w:ascii="Arial" w:hAnsi="Arial" w:cs="Arial"/>
                <w:sz w:val="24"/>
                <w:szCs w:val="24"/>
              </w:rPr>
            </w:pPr>
            <w:r w:rsidRPr="00356F26">
              <w:rPr>
                <w:rFonts w:ascii="Arial" w:hAnsi="Arial" w:cs="Arial"/>
                <w:b/>
                <w:sz w:val="24"/>
                <w:szCs w:val="24"/>
              </w:rPr>
              <w:t xml:space="preserve">Performance Indicators </w:t>
            </w:r>
          </w:p>
        </w:tc>
      </w:tr>
      <w:tr w:rsidR="00136F39" w:rsidRPr="00356F26" w:rsidTr="00BD7432">
        <w:tc>
          <w:tcPr>
            <w:tcW w:w="13745" w:type="dxa"/>
            <w:gridSpan w:val="2"/>
            <w:tcBorders>
              <w:top w:val="single" w:sz="4" w:space="0" w:color="000000"/>
              <w:left w:val="single" w:sz="4" w:space="0" w:color="000000"/>
              <w:bottom w:val="single" w:sz="4" w:space="0" w:color="000000"/>
              <w:right w:val="single" w:sz="4" w:space="0" w:color="000000"/>
            </w:tcBorders>
          </w:tcPr>
          <w:p w:rsidR="00136F39" w:rsidRPr="00356F26" w:rsidRDefault="00136F39" w:rsidP="00DE1818">
            <w:pPr>
              <w:rPr>
                <w:rFonts w:ascii="Arial" w:hAnsi="Arial" w:cs="Arial"/>
                <w:sz w:val="24"/>
                <w:szCs w:val="24"/>
              </w:rPr>
            </w:pPr>
            <w:r w:rsidRPr="00356F26">
              <w:rPr>
                <w:rFonts w:ascii="Arial" w:hAnsi="Arial" w:cs="Arial"/>
                <w:sz w:val="24"/>
                <w:szCs w:val="24"/>
              </w:rPr>
              <w:t>This section covers a number of measures of performance</w:t>
            </w:r>
            <w:r w:rsidR="0032052D" w:rsidRPr="00356F26">
              <w:rPr>
                <w:rFonts w:ascii="Arial" w:hAnsi="Arial" w:cs="Arial"/>
                <w:sz w:val="24"/>
                <w:szCs w:val="24"/>
              </w:rPr>
              <w:t xml:space="preserve"> which you should have lodged in the Moodle PDR</w:t>
            </w:r>
            <w:r w:rsidRPr="00356F26">
              <w:rPr>
                <w:rFonts w:ascii="Arial" w:hAnsi="Arial" w:cs="Arial"/>
                <w:sz w:val="24"/>
                <w:szCs w:val="24"/>
              </w:rPr>
              <w:t xml:space="preserve">. You </w:t>
            </w:r>
            <w:r w:rsidR="00064991" w:rsidRPr="00356F26">
              <w:rPr>
                <w:rFonts w:ascii="Arial" w:hAnsi="Arial" w:cs="Arial"/>
                <w:sz w:val="24"/>
                <w:szCs w:val="24"/>
              </w:rPr>
              <w:t>should</w:t>
            </w:r>
            <w:r w:rsidRPr="00356F26">
              <w:rPr>
                <w:rFonts w:ascii="Arial" w:hAnsi="Arial" w:cs="Arial"/>
                <w:sz w:val="24"/>
                <w:szCs w:val="24"/>
              </w:rPr>
              <w:t xml:space="preserve"> </w:t>
            </w:r>
            <w:r w:rsidR="0032052D" w:rsidRPr="00356F26">
              <w:rPr>
                <w:rFonts w:ascii="Arial" w:hAnsi="Arial" w:cs="Arial"/>
                <w:sz w:val="24"/>
                <w:szCs w:val="24"/>
              </w:rPr>
              <w:t>provide</w:t>
            </w:r>
            <w:r w:rsidRPr="00356F26">
              <w:rPr>
                <w:rFonts w:ascii="Arial" w:hAnsi="Arial" w:cs="Arial"/>
                <w:sz w:val="24"/>
                <w:szCs w:val="24"/>
              </w:rPr>
              <w:t xml:space="preserve"> an evaluation of </w:t>
            </w:r>
            <w:r w:rsidR="00930728" w:rsidRPr="00356F26">
              <w:rPr>
                <w:rFonts w:ascii="Arial" w:hAnsi="Arial" w:cs="Arial"/>
                <w:sz w:val="24"/>
                <w:szCs w:val="24"/>
              </w:rPr>
              <w:t>this data</w:t>
            </w:r>
            <w:r w:rsidRPr="00356F26">
              <w:rPr>
                <w:rFonts w:ascii="Arial" w:hAnsi="Arial" w:cs="Arial"/>
                <w:sz w:val="24"/>
                <w:szCs w:val="24"/>
              </w:rPr>
              <w:t xml:space="preserve">, paying particular attention to </w:t>
            </w:r>
            <w:r w:rsidR="00430489" w:rsidRPr="00356F26">
              <w:rPr>
                <w:rFonts w:ascii="Arial" w:hAnsi="Arial" w:cs="Arial"/>
                <w:sz w:val="24"/>
                <w:szCs w:val="24"/>
              </w:rPr>
              <w:t xml:space="preserve">overall satisfaction </w:t>
            </w:r>
            <w:r w:rsidR="004A7250" w:rsidRPr="00356F26">
              <w:rPr>
                <w:rFonts w:ascii="Arial" w:hAnsi="Arial" w:cs="Arial"/>
                <w:sz w:val="24"/>
                <w:szCs w:val="24"/>
              </w:rPr>
              <w:t>and</w:t>
            </w:r>
            <w:r w:rsidR="00430489" w:rsidRPr="00356F26">
              <w:rPr>
                <w:rFonts w:ascii="Arial" w:hAnsi="Arial" w:cs="Arial"/>
                <w:sz w:val="24"/>
                <w:szCs w:val="24"/>
              </w:rPr>
              <w:t xml:space="preserve"> to </w:t>
            </w:r>
            <w:r w:rsidRPr="00356F26">
              <w:rPr>
                <w:rFonts w:ascii="Arial" w:hAnsi="Arial" w:cs="Arial"/>
                <w:sz w:val="24"/>
                <w:szCs w:val="24"/>
              </w:rPr>
              <w:t xml:space="preserve">any </w:t>
            </w:r>
            <w:r w:rsidR="00930728" w:rsidRPr="00356F26">
              <w:rPr>
                <w:rFonts w:ascii="Arial" w:hAnsi="Arial" w:cs="Arial"/>
                <w:sz w:val="24"/>
                <w:szCs w:val="24"/>
              </w:rPr>
              <w:t>non-completions, whatever the cause</w:t>
            </w:r>
            <w:r w:rsidR="00430489" w:rsidRPr="00356F26">
              <w:rPr>
                <w:rFonts w:ascii="Arial" w:hAnsi="Arial" w:cs="Arial"/>
                <w:sz w:val="24"/>
                <w:szCs w:val="24"/>
              </w:rPr>
              <w:t xml:space="preserve">, along with reasons </w:t>
            </w:r>
            <w:r w:rsidR="004A7250" w:rsidRPr="00356F26">
              <w:rPr>
                <w:rFonts w:ascii="Arial" w:hAnsi="Arial" w:cs="Arial"/>
                <w:sz w:val="24"/>
                <w:szCs w:val="24"/>
              </w:rPr>
              <w:t>and</w:t>
            </w:r>
            <w:r w:rsidR="00430489" w:rsidRPr="00356F26">
              <w:rPr>
                <w:rFonts w:ascii="Arial" w:hAnsi="Arial" w:cs="Arial"/>
                <w:sz w:val="24"/>
                <w:szCs w:val="24"/>
              </w:rPr>
              <w:t xml:space="preserve"> remedies for any identified shortcomings</w:t>
            </w:r>
            <w:r w:rsidR="003E03CB" w:rsidRPr="00356F26">
              <w:rPr>
                <w:rFonts w:ascii="Arial" w:hAnsi="Arial" w:cs="Arial"/>
                <w:sz w:val="24"/>
                <w:szCs w:val="24"/>
              </w:rPr>
              <w:t xml:space="preserve"> as they relate to the relevant </w:t>
            </w:r>
            <w:r w:rsidR="00A938F6" w:rsidRPr="00356F26">
              <w:rPr>
                <w:rFonts w:ascii="Arial" w:hAnsi="Arial" w:cs="Arial"/>
                <w:sz w:val="24"/>
                <w:szCs w:val="24"/>
              </w:rPr>
              <w:t>review area</w:t>
            </w:r>
            <w:r w:rsidR="00430489" w:rsidRPr="00356F26">
              <w:rPr>
                <w:rFonts w:ascii="Arial" w:hAnsi="Arial" w:cs="Arial"/>
                <w:sz w:val="24"/>
                <w:szCs w:val="24"/>
              </w:rPr>
              <w:t xml:space="preserve">. </w:t>
            </w:r>
            <w:r w:rsidRPr="00356F26">
              <w:rPr>
                <w:rFonts w:ascii="Arial" w:hAnsi="Arial" w:cs="Arial"/>
                <w:sz w:val="24"/>
                <w:szCs w:val="24"/>
              </w:rPr>
              <w:t xml:space="preserve">The </w:t>
            </w:r>
            <w:r w:rsidR="00E47A8A" w:rsidRPr="00356F26">
              <w:rPr>
                <w:rFonts w:ascii="Arial" w:hAnsi="Arial" w:cs="Arial"/>
                <w:sz w:val="24"/>
                <w:szCs w:val="24"/>
              </w:rPr>
              <w:t>measures of performance</w:t>
            </w:r>
            <w:r w:rsidRPr="00356F26">
              <w:rPr>
                <w:rFonts w:ascii="Arial" w:hAnsi="Arial" w:cs="Arial"/>
                <w:sz w:val="24"/>
                <w:szCs w:val="24"/>
              </w:rPr>
              <w:t xml:space="preserve"> are:</w:t>
            </w:r>
          </w:p>
          <w:p w:rsidR="00136F39" w:rsidRPr="00356F26" w:rsidRDefault="00430489" w:rsidP="00B2081C">
            <w:pPr>
              <w:numPr>
                <w:ilvl w:val="0"/>
                <w:numId w:val="1"/>
              </w:numPr>
              <w:ind w:left="171" w:hanging="171"/>
              <w:rPr>
                <w:rFonts w:ascii="Arial" w:hAnsi="Arial" w:cs="Arial"/>
                <w:sz w:val="24"/>
                <w:szCs w:val="24"/>
              </w:rPr>
            </w:pPr>
            <w:r w:rsidRPr="00356F26">
              <w:rPr>
                <w:rFonts w:ascii="Arial" w:hAnsi="Arial" w:cs="Arial"/>
                <w:sz w:val="24"/>
                <w:szCs w:val="24"/>
              </w:rPr>
              <w:t xml:space="preserve">Overall </w:t>
            </w:r>
            <w:r w:rsidR="003E03CB" w:rsidRPr="00356F26">
              <w:rPr>
                <w:rFonts w:ascii="Arial" w:hAnsi="Arial" w:cs="Arial"/>
                <w:sz w:val="24"/>
                <w:szCs w:val="24"/>
              </w:rPr>
              <w:t>experience</w:t>
            </w:r>
            <w:r w:rsidRPr="00356F26">
              <w:rPr>
                <w:rFonts w:ascii="Arial" w:hAnsi="Arial" w:cs="Arial"/>
                <w:sz w:val="24"/>
                <w:szCs w:val="24"/>
              </w:rPr>
              <w:t xml:space="preserve"> score(s) from PRES</w:t>
            </w:r>
            <w:r w:rsidR="00064991" w:rsidRPr="00356F26">
              <w:rPr>
                <w:rFonts w:ascii="Arial" w:hAnsi="Arial" w:cs="Arial"/>
                <w:sz w:val="24"/>
                <w:szCs w:val="24"/>
              </w:rPr>
              <w:t xml:space="preserve"> and/or other measures of student satisfaction</w:t>
            </w:r>
            <w:r w:rsidR="00E47A8A" w:rsidRPr="00356F26">
              <w:rPr>
                <w:rFonts w:ascii="Arial" w:hAnsi="Arial" w:cs="Arial"/>
                <w:sz w:val="24"/>
                <w:szCs w:val="24"/>
              </w:rPr>
              <w:t>.</w:t>
            </w:r>
          </w:p>
          <w:p w:rsidR="00136F39" w:rsidRPr="00356F26" w:rsidRDefault="006C197F" w:rsidP="00430489">
            <w:pPr>
              <w:numPr>
                <w:ilvl w:val="0"/>
                <w:numId w:val="1"/>
              </w:numPr>
              <w:ind w:left="171" w:hanging="171"/>
              <w:rPr>
                <w:rFonts w:ascii="Arial" w:hAnsi="Arial" w:cs="Arial"/>
                <w:sz w:val="24"/>
                <w:szCs w:val="24"/>
              </w:rPr>
            </w:pPr>
            <w:r w:rsidRPr="00356F26">
              <w:rPr>
                <w:rFonts w:ascii="Arial" w:hAnsi="Arial" w:cs="Arial"/>
                <w:sz w:val="24"/>
                <w:szCs w:val="24"/>
              </w:rPr>
              <w:t xml:space="preserve">Data on </w:t>
            </w:r>
            <w:r w:rsidR="00C442E3" w:rsidRPr="00356F26">
              <w:rPr>
                <w:rFonts w:ascii="Arial" w:hAnsi="Arial" w:cs="Arial"/>
                <w:sz w:val="24"/>
                <w:szCs w:val="24"/>
              </w:rPr>
              <w:t xml:space="preserve">student cohort sizes, </w:t>
            </w:r>
            <w:r w:rsidRPr="00356F26">
              <w:rPr>
                <w:rFonts w:ascii="Arial" w:hAnsi="Arial" w:cs="Arial"/>
                <w:sz w:val="24"/>
                <w:szCs w:val="24"/>
              </w:rPr>
              <w:t xml:space="preserve">completions, failures, withdrawals </w:t>
            </w:r>
            <w:r w:rsidR="004A7250" w:rsidRPr="00356F26">
              <w:rPr>
                <w:rFonts w:ascii="Arial" w:hAnsi="Arial" w:cs="Arial"/>
                <w:sz w:val="24"/>
                <w:szCs w:val="24"/>
              </w:rPr>
              <w:t>and</w:t>
            </w:r>
            <w:r w:rsidRPr="00356F26">
              <w:rPr>
                <w:rFonts w:ascii="Arial" w:hAnsi="Arial" w:cs="Arial"/>
                <w:sz w:val="24"/>
                <w:szCs w:val="24"/>
              </w:rPr>
              <w:t xml:space="preserve"> continuing</w:t>
            </w:r>
            <w:r w:rsidR="00C442E3" w:rsidRPr="00356F26">
              <w:rPr>
                <w:rFonts w:ascii="Arial" w:hAnsi="Arial" w:cs="Arial"/>
                <w:sz w:val="24"/>
                <w:szCs w:val="24"/>
              </w:rPr>
              <w:t xml:space="preserve"> numbers for the previous 5 years</w:t>
            </w:r>
            <w:r w:rsidR="004A7250" w:rsidRPr="00356F26">
              <w:rPr>
                <w:rFonts w:ascii="Arial" w:hAnsi="Arial" w:cs="Arial"/>
                <w:sz w:val="24"/>
                <w:szCs w:val="24"/>
              </w:rPr>
              <w:t>.</w:t>
            </w:r>
          </w:p>
        </w:tc>
      </w:tr>
      <w:tr w:rsidR="00985500" w:rsidRPr="00356F26"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B2081C" w:rsidP="00FB3810">
            <w:pPr>
              <w:pStyle w:val="ListParagraph"/>
              <w:numPr>
                <w:ilvl w:val="0"/>
                <w:numId w:val="14"/>
              </w:numPr>
              <w:rPr>
                <w:rFonts w:ascii="Arial" w:hAnsi="Arial" w:cs="Arial"/>
                <w:b/>
                <w:i/>
                <w:sz w:val="24"/>
                <w:szCs w:val="24"/>
              </w:rPr>
            </w:pPr>
            <w:r w:rsidRPr="00356F26">
              <w:rPr>
                <w:rFonts w:ascii="Arial" w:hAnsi="Arial" w:cs="Arial"/>
                <w:sz w:val="24"/>
                <w:szCs w:val="24"/>
              </w:rPr>
              <w:br w:type="page"/>
            </w:r>
            <w:r w:rsidR="00985500" w:rsidRPr="00356F26">
              <w:rPr>
                <w:rFonts w:ascii="Arial" w:hAnsi="Arial" w:cs="Arial"/>
                <w:sz w:val="24"/>
                <w:szCs w:val="24"/>
              </w:rPr>
              <w:br w:type="page"/>
            </w:r>
            <w:r w:rsidR="00985500" w:rsidRPr="00356F26">
              <w:rPr>
                <w:rFonts w:ascii="Arial" w:hAnsi="Arial" w:cs="Arial"/>
                <w:b/>
                <w:sz w:val="24"/>
                <w:szCs w:val="24"/>
              </w:rPr>
              <w:t>Supervision</w:t>
            </w:r>
          </w:p>
        </w:tc>
      </w:tr>
      <w:tr w:rsidR="00985500" w:rsidRPr="00356F26"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064991" w:rsidP="00985500">
            <w:pPr>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supervisory arrangements for students</w:t>
            </w:r>
            <w:r w:rsidR="0032052D"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E03C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E03C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E03CB" w:rsidRPr="00356F26">
              <w:rPr>
                <w:rFonts w:ascii="Arial" w:hAnsi="Arial" w:cs="Arial"/>
                <w:b/>
                <w:sz w:val="24"/>
                <w:szCs w:val="24"/>
              </w:rPr>
              <w:t xml:space="preserve"> under consideration</w:t>
            </w:r>
            <w:r w:rsidR="003E03CB" w:rsidRPr="00356F26">
              <w:rPr>
                <w:rFonts w:ascii="Arial" w:hAnsi="Arial" w:cs="Arial"/>
                <w:sz w:val="24"/>
                <w:szCs w:val="24"/>
              </w:rPr>
              <w:t xml:space="preserve">. </w:t>
            </w:r>
            <w:r w:rsidR="00985500" w:rsidRPr="00356F26">
              <w:rPr>
                <w:rFonts w:ascii="Arial" w:hAnsi="Arial" w:cs="Arial"/>
                <w:sz w:val="24"/>
                <w:szCs w:val="24"/>
              </w:rPr>
              <w:t>Where th</w:t>
            </w:r>
            <w:r w:rsidR="003B219B" w:rsidRPr="00356F26">
              <w:rPr>
                <w:rFonts w:ascii="Arial" w:hAnsi="Arial" w:cs="Arial"/>
                <w:sz w:val="24"/>
                <w:szCs w:val="24"/>
              </w:rPr>
              <w:t>e score is above the comparators and/or there is positive comment,</w:t>
            </w:r>
            <w:r w:rsidR="00985500" w:rsidRPr="00356F26">
              <w:rPr>
                <w:rFonts w:ascii="Arial" w:hAnsi="Arial" w:cs="Arial"/>
                <w:sz w:val="24"/>
                <w:szCs w:val="24"/>
              </w:rPr>
              <w:t xml:space="preserve"> you </w:t>
            </w:r>
            <w:r w:rsidRPr="00356F26">
              <w:rPr>
                <w:rFonts w:ascii="Arial" w:hAnsi="Arial" w:cs="Arial"/>
                <w:sz w:val="24"/>
                <w:szCs w:val="24"/>
              </w:rPr>
              <w:t>should suggest</w:t>
            </w:r>
            <w:r w:rsidR="00985500" w:rsidRPr="00356F26">
              <w:rPr>
                <w:rFonts w:ascii="Arial" w:hAnsi="Arial" w:cs="Arial"/>
                <w:sz w:val="24"/>
                <w:szCs w:val="24"/>
              </w:rPr>
              <w:t xml:space="preserve"> </w:t>
            </w:r>
            <w:r w:rsidR="004A7250" w:rsidRPr="00356F26">
              <w:rPr>
                <w:rFonts w:ascii="Arial" w:hAnsi="Arial" w:cs="Arial"/>
                <w:b/>
                <w:sz w:val="24"/>
                <w:szCs w:val="24"/>
              </w:rPr>
              <w:t>how</w:t>
            </w:r>
            <w:r w:rsidR="00985500" w:rsidRPr="00356F26">
              <w:rPr>
                <w:rFonts w:ascii="Arial" w:hAnsi="Arial" w:cs="Arial"/>
                <w:b/>
                <w:sz w:val="24"/>
                <w:szCs w:val="24"/>
              </w:rPr>
              <w:t xml:space="preserve"> </w:t>
            </w:r>
            <w:r w:rsidR="004A7250" w:rsidRPr="00356F26">
              <w:rPr>
                <w:rFonts w:ascii="Arial" w:hAnsi="Arial" w:cs="Arial"/>
                <w:b/>
                <w:sz w:val="24"/>
                <w:szCs w:val="24"/>
              </w:rPr>
              <w:t xml:space="preserve">your </w:t>
            </w:r>
            <w:r w:rsidR="00A938F6" w:rsidRPr="00356F26">
              <w:rPr>
                <w:rFonts w:ascii="Arial" w:hAnsi="Arial" w:cs="Arial"/>
                <w:b/>
                <w:sz w:val="24"/>
                <w:szCs w:val="24"/>
              </w:rPr>
              <w:t>review area</w:t>
            </w:r>
            <w:r w:rsidR="004A7250" w:rsidRPr="00356F26">
              <w:rPr>
                <w:rFonts w:ascii="Arial" w:hAnsi="Arial" w:cs="Arial"/>
                <w:b/>
                <w:sz w:val="24"/>
                <w:szCs w:val="24"/>
              </w:rPr>
              <w:t xml:space="preserve"> may have contributed</w:t>
            </w:r>
            <w:r w:rsidR="003B219B" w:rsidRPr="00356F26">
              <w:rPr>
                <w:rFonts w:ascii="Arial" w:hAnsi="Arial" w:cs="Arial"/>
                <w:b/>
                <w:sz w:val="24"/>
                <w:szCs w:val="24"/>
              </w:rPr>
              <w:t xml:space="preserve"> to this</w:t>
            </w:r>
            <w:r w:rsidR="004A7250" w:rsidRPr="00356F26">
              <w:rPr>
                <w:rFonts w:ascii="Arial" w:hAnsi="Arial" w:cs="Arial"/>
                <w:sz w:val="24"/>
                <w:szCs w:val="24"/>
              </w:rPr>
              <w:t xml:space="preserve">, </w:t>
            </w:r>
            <w:r w:rsidR="00985500" w:rsidRPr="00356F26">
              <w:rPr>
                <w:rFonts w:ascii="Arial" w:hAnsi="Arial" w:cs="Arial"/>
                <w:sz w:val="24"/>
                <w:szCs w:val="24"/>
              </w:rPr>
              <w:t xml:space="preserve">so that </w:t>
            </w:r>
            <w:r w:rsidR="004A7250" w:rsidRPr="00356F26">
              <w:rPr>
                <w:rFonts w:ascii="Arial" w:hAnsi="Arial" w:cs="Arial"/>
                <w:sz w:val="24"/>
                <w:szCs w:val="24"/>
              </w:rPr>
              <w:t>your</w:t>
            </w:r>
            <w:r w:rsidR="00985500" w:rsidRPr="00356F26">
              <w:rPr>
                <w:rFonts w:ascii="Arial" w:hAnsi="Arial" w:cs="Arial"/>
                <w:sz w:val="24"/>
                <w:szCs w:val="24"/>
              </w:rPr>
              <w:t xml:space="preserve"> good practice can be shared across the institution.</w:t>
            </w:r>
            <w:r w:rsidR="00430489" w:rsidRPr="00356F26">
              <w:rPr>
                <w:rFonts w:ascii="Arial" w:hAnsi="Arial" w:cs="Arial"/>
                <w:sz w:val="24"/>
                <w:szCs w:val="24"/>
              </w:rPr>
              <w:t xml:space="preserve"> </w:t>
            </w:r>
            <w:r w:rsidR="00985500" w:rsidRPr="00356F26">
              <w:rPr>
                <w:rFonts w:ascii="Arial" w:hAnsi="Arial" w:cs="Arial"/>
                <w:sz w:val="24"/>
                <w:szCs w:val="24"/>
              </w:rPr>
              <w:t>In writing the evaluation, you may find it helpful to consider some of the following points (this is not to be considered as an exclusive or exhaustive list):</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There are clear criteria for how supervisors are appointed.</w:t>
            </w:r>
          </w:p>
          <w:p w:rsidR="00A72783" w:rsidRPr="00356F26" w:rsidRDefault="00243A0B"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Supervisors’ </w:t>
            </w:r>
            <w:r w:rsidR="00A72783" w:rsidRPr="00356F26">
              <w:rPr>
                <w:rFonts w:ascii="Arial" w:hAnsi="Arial" w:cs="Arial"/>
                <w:sz w:val="24"/>
                <w:szCs w:val="24"/>
              </w:rPr>
              <w:t xml:space="preserve">capacity to </w:t>
            </w:r>
            <w:r w:rsidR="002C518E" w:rsidRPr="00356F26">
              <w:rPr>
                <w:rFonts w:ascii="Arial" w:hAnsi="Arial" w:cs="Arial"/>
                <w:sz w:val="24"/>
                <w:szCs w:val="24"/>
              </w:rPr>
              <w:t>deal with</w:t>
            </w:r>
            <w:r w:rsidR="00A72783" w:rsidRPr="00356F26">
              <w:rPr>
                <w:rFonts w:ascii="Arial" w:hAnsi="Arial" w:cs="Arial"/>
                <w:sz w:val="24"/>
                <w:szCs w:val="24"/>
              </w:rPr>
              <w:t xml:space="preserve"> the numbers and types of students they are allocated</w:t>
            </w:r>
            <w:r w:rsidRPr="00356F26">
              <w:rPr>
                <w:rFonts w:ascii="Arial" w:hAnsi="Arial" w:cs="Arial"/>
                <w:sz w:val="24"/>
                <w:szCs w:val="24"/>
              </w:rPr>
              <w:t xml:space="preserve"> is </w:t>
            </w:r>
            <w:r w:rsidR="002C518E" w:rsidRPr="00356F26">
              <w:rPr>
                <w:rFonts w:ascii="Arial" w:hAnsi="Arial" w:cs="Arial"/>
                <w:sz w:val="24"/>
                <w:szCs w:val="24"/>
              </w:rPr>
              <w:t xml:space="preserve">appropriate and </w:t>
            </w:r>
            <w:r w:rsidRPr="00356F26">
              <w:rPr>
                <w:rFonts w:ascii="Arial" w:hAnsi="Arial" w:cs="Arial"/>
                <w:sz w:val="24"/>
                <w:szCs w:val="24"/>
              </w:rPr>
              <w:t>monitored</w:t>
            </w:r>
            <w:r w:rsidR="00A72783" w:rsidRPr="00356F26">
              <w:rPr>
                <w:rFonts w:ascii="Arial" w:hAnsi="Arial" w:cs="Arial"/>
                <w:sz w:val="24"/>
                <w:szCs w:val="24"/>
              </w:rPr>
              <w:t xml:space="preserve">, bearing in mind the University’s published regulations on supervisory workload allowances. </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Supervisors have relevant skills </w:t>
            </w:r>
            <w:r w:rsidR="004A7250" w:rsidRPr="00356F26">
              <w:rPr>
                <w:rFonts w:ascii="Arial" w:hAnsi="Arial" w:cs="Arial"/>
                <w:sz w:val="24"/>
                <w:szCs w:val="24"/>
              </w:rPr>
              <w:t>and</w:t>
            </w:r>
            <w:r w:rsidRPr="00356F26">
              <w:rPr>
                <w:rFonts w:ascii="Arial" w:hAnsi="Arial" w:cs="Arial"/>
                <w:sz w:val="24"/>
                <w:szCs w:val="24"/>
              </w:rPr>
              <w:t xml:space="preserve"> knowledge, are fully trained </w:t>
            </w:r>
            <w:r w:rsidR="004A7250" w:rsidRPr="00356F26">
              <w:rPr>
                <w:rFonts w:ascii="Arial" w:hAnsi="Arial" w:cs="Arial"/>
                <w:sz w:val="24"/>
                <w:szCs w:val="24"/>
              </w:rPr>
              <w:t>and</w:t>
            </w:r>
            <w:r w:rsidRPr="00356F26">
              <w:rPr>
                <w:rFonts w:ascii="Arial" w:hAnsi="Arial" w:cs="Arial"/>
                <w:sz w:val="24"/>
                <w:szCs w:val="24"/>
              </w:rPr>
              <w:t xml:space="preserve"> given opportunities to undertake relevant training </w:t>
            </w:r>
            <w:r w:rsidR="004A7250" w:rsidRPr="00356F26">
              <w:rPr>
                <w:rFonts w:ascii="Arial" w:hAnsi="Arial" w:cs="Arial"/>
                <w:sz w:val="24"/>
                <w:szCs w:val="24"/>
              </w:rPr>
              <w:t>and</w:t>
            </w:r>
            <w:r w:rsidRPr="00356F26">
              <w:rPr>
                <w:rFonts w:ascii="Arial" w:hAnsi="Arial" w:cs="Arial"/>
                <w:sz w:val="24"/>
                <w:szCs w:val="24"/>
              </w:rPr>
              <w:t xml:space="preserve"> professional development.</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Supervisors underst</w:t>
            </w:r>
            <w:r w:rsidR="004A7250" w:rsidRPr="00356F26">
              <w:rPr>
                <w:rFonts w:ascii="Arial" w:hAnsi="Arial" w:cs="Arial"/>
                <w:sz w:val="24"/>
                <w:szCs w:val="24"/>
              </w:rPr>
              <w:t>and</w:t>
            </w:r>
            <w:r w:rsidRPr="00356F26">
              <w:rPr>
                <w:rFonts w:ascii="Arial" w:hAnsi="Arial" w:cs="Arial"/>
                <w:sz w:val="24"/>
                <w:szCs w:val="24"/>
              </w:rPr>
              <w:t xml:space="preserve"> </w:t>
            </w:r>
            <w:r w:rsidR="004A7250" w:rsidRPr="00356F26">
              <w:rPr>
                <w:rFonts w:ascii="Arial" w:hAnsi="Arial" w:cs="Arial"/>
                <w:sz w:val="24"/>
                <w:szCs w:val="24"/>
              </w:rPr>
              <w:t>and</w:t>
            </w:r>
            <w:r w:rsidRPr="00356F26">
              <w:rPr>
                <w:rFonts w:ascii="Arial" w:hAnsi="Arial" w:cs="Arial"/>
                <w:sz w:val="24"/>
                <w:szCs w:val="24"/>
              </w:rPr>
              <w:t xml:space="preserve"> execute their responsibilities, including identifying, planning </w:t>
            </w:r>
            <w:r w:rsidR="004A7250" w:rsidRPr="00356F26">
              <w:rPr>
                <w:rFonts w:ascii="Arial" w:hAnsi="Arial" w:cs="Arial"/>
                <w:sz w:val="24"/>
                <w:szCs w:val="24"/>
              </w:rPr>
              <w:t>and</w:t>
            </w:r>
            <w:r w:rsidRPr="00356F26">
              <w:rPr>
                <w:rFonts w:ascii="Arial" w:hAnsi="Arial" w:cs="Arial"/>
                <w:sz w:val="24"/>
                <w:szCs w:val="24"/>
              </w:rPr>
              <w:t xml:space="preserve"> fostering students’ training </w:t>
            </w:r>
            <w:r w:rsidR="004A7250" w:rsidRPr="00356F26">
              <w:rPr>
                <w:rFonts w:ascii="Arial" w:hAnsi="Arial" w:cs="Arial"/>
                <w:sz w:val="24"/>
                <w:szCs w:val="24"/>
              </w:rPr>
              <w:t>and</w:t>
            </w:r>
            <w:r w:rsidRPr="00356F26">
              <w:rPr>
                <w:rFonts w:ascii="Arial" w:hAnsi="Arial" w:cs="Arial"/>
                <w:sz w:val="24"/>
                <w:szCs w:val="24"/>
              </w:rPr>
              <w:t xml:space="preserve"> development, providing constructive feedback to help students direct their research activities, involvement in </w:t>
            </w:r>
            <w:r w:rsidR="00243A0B" w:rsidRPr="00356F26">
              <w:rPr>
                <w:rFonts w:ascii="Arial" w:hAnsi="Arial" w:cs="Arial"/>
                <w:sz w:val="24"/>
                <w:szCs w:val="24"/>
              </w:rPr>
              <w:t xml:space="preserve">research progress monitoring, </w:t>
            </w:r>
            <w:r w:rsidRPr="00356F26">
              <w:rPr>
                <w:rFonts w:ascii="Arial" w:hAnsi="Arial" w:cs="Arial"/>
                <w:sz w:val="24"/>
                <w:szCs w:val="24"/>
              </w:rPr>
              <w:t xml:space="preserve">annual </w:t>
            </w:r>
            <w:r w:rsidR="004A7250" w:rsidRPr="00356F26">
              <w:rPr>
                <w:rFonts w:ascii="Arial" w:hAnsi="Arial" w:cs="Arial"/>
                <w:sz w:val="24"/>
                <w:szCs w:val="24"/>
              </w:rPr>
              <w:t>and</w:t>
            </w:r>
            <w:r w:rsidRPr="00356F26">
              <w:rPr>
                <w:rFonts w:ascii="Arial" w:hAnsi="Arial" w:cs="Arial"/>
                <w:sz w:val="24"/>
                <w:szCs w:val="24"/>
              </w:rPr>
              <w:t xml:space="preserve"> mid-programme reviews </w:t>
            </w:r>
            <w:r w:rsidR="004A7250" w:rsidRPr="00356F26">
              <w:rPr>
                <w:rFonts w:ascii="Arial" w:hAnsi="Arial" w:cs="Arial"/>
                <w:sz w:val="24"/>
                <w:szCs w:val="24"/>
              </w:rPr>
              <w:t>and</w:t>
            </w:r>
            <w:r w:rsidRPr="00356F26">
              <w:rPr>
                <w:rFonts w:ascii="Arial" w:hAnsi="Arial" w:cs="Arial"/>
                <w:sz w:val="24"/>
                <w:szCs w:val="24"/>
              </w:rPr>
              <w:t xml:space="preserve"> preparation for final assessment.</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Supervisors based in collaborative organisations are trained </w:t>
            </w:r>
            <w:r w:rsidR="004A7250" w:rsidRPr="00356F26">
              <w:rPr>
                <w:rFonts w:ascii="Arial" w:hAnsi="Arial" w:cs="Arial"/>
                <w:sz w:val="24"/>
                <w:szCs w:val="24"/>
              </w:rPr>
              <w:t>and</w:t>
            </w:r>
            <w:r w:rsidRPr="00356F26">
              <w:rPr>
                <w:rFonts w:ascii="Arial" w:hAnsi="Arial" w:cs="Arial"/>
                <w:sz w:val="24"/>
                <w:szCs w:val="24"/>
              </w:rPr>
              <w:t xml:space="preserve"> underst</w:t>
            </w:r>
            <w:r w:rsidR="00891610" w:rsidRPr="00356F26">
              <w:rPr>
                <w:rFonts w:ascii="Arial" w:hAnsi="Arial" w:cs="Arial"/>
                <w:sz w:val="24"/>
                <w:szCs w:val="24"/>
              </w:rPr>
              <w:t>and</w:t>
            </w:r>
            <w:r w:rsidRPr="00356F26">
              <w:rPr>
                <w:rFonts w:ascii="Arial" w:hAnsi="Arial" w:cs="Arial"/>
                <w:sz w:val="24"/>
                <w:szCs w:val="24"/>
              </w:rPr>
              <w:t xml:space="preserve"> their responsibilities.</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Supervisors know where to go if they need support/advice.</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Supervisory sessions take place (at least monthly) </w:t>
            </w:r>
            <w:r w:rsidR="004A7250" w:rsidRPr="00356F26">
              <w:rPr>
                <w:rFonts w:ascii="Arial" w:hAnsi="Arial" w:cs="Arial"/>
                <w:sz w:val="24"/>
                <w:szCs w:val="24"/>
              </w:rPr>
              <w:t>and</w:t>
            </w:r>
            <w:r w:rsidRPr="00356F26">
              <w:rPr>
                <w:rFonts w:ascii="Arial" w:hAnsi="Arial" w:cs="Arial"/>
                <w:sz w:val="24"/>
                <w:szCs w:val="24"/>
              </w:rPr>
              <w:t xml:space="preserve"> are monitored in writing. </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A procedure is in place if the student-supervisor relationship breaks down.</w:t>
            </w:r>
          </w:p>
          <w:p w:rsidR="00985500" w:rsidRPr="00356F26" w:rsidRDefault="00985500" w:rsidP="00985500">
            <w:pPr>
              <w:numPr>
                <w:ilvl w:val="0"/>
                <w:numId w:val="3"/>
              </w:numPr>
              <w:ind w:left="171" w:hanging="171"/>
              <w:rPr>
                <w:rFonts w:ascii="Arial" w:hAnsi="Arial" w:cs="Arial"/>
                <w:sz w:val="24"/>
                <w:szCs w:val="24"/>
              </w:rPr>
            </w:pPr>
            <w:r w:rsidRPr="00356F26">
              <w:rPr>
                <w:rFonts w:ascii="Arial" w:hAnsi="Arial" w:cs="Arial"/>
                <w:sz w:val="24"/>
                <w:szCs w:val="24"/>
              </w:rPr>
              <w:t xml:space="preserve">There are effective mechanisms in place to ensure minimum expectations are met regarding contact between research students </w:t>
            </w:r>
            <w:r w:rsidR="004A7250" w:rsidRPr="00356F26">
              <w:rPr>
                <w:rFonts w:ascii="Arial" w:hAnsi="Arial" w:cs="Arial"/>
                <w:sz w:val="24"/>
                <w:szCs w:val="24"/>
              </w:rPr>
              <w:t>and</w:t>
            </w:r>
            <w:r w:rsidRPr="00356F26">
              <w:rPr>
                <w:rFonts w:ascii="Arial" w:hAnsi="Arial" w:cs="Arial"/>
                <w:sz w:val="24"/>
                <w:szCs w:val="24"/>
              </w:rPr>
              <w:t xml:space="preserve"> supervisory teams.</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Any themes relating to supervision, good or bad, that have emerged from student feedback </w:t>
            </w:r>
            <w:r w:rsidR="004A7250" w:rsidRPr="00356F26">
              <w:rPr>
                <w:rFonts w:ascii="Arial" w:hAnsi="Arial" w:cs="Arial"/>
                <w:sz w:val="24"/>
                <w:szCs w:val="24"/>
              </w:rPr>
              <w:t>and</w:t>
            </w:r>
            <w:r w:rsidRPr="00356F26">
              <w:rPr>
                <w:rFonts w:ascii="Arial" w:hAnsi="Arial" w:cs="Arial"/>
                <w:sz w:val="24"/>
                <w:szCs w:val="24"/>
              </w:rPr>
              <w:t>/or complaints or appeals.</w:t>
            </w:r>
          </w:p>
        </w:tc>
      </w:tr>
      <w:tr w:rsidR="00985500" w:rsidRPr="00356F26" w:rsidTr="00985500">
        <w:trPr>
          <w:trHeight w:val="70"/>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sz w:val="24"/>
                <w:szCs w:val="24"/>
              </w:rPr>
              <w:br w:type="page"/>
            </w:r>
            <w:r w:rsidRPr="00356F26">
              <w:rPr>
                <w:rFonts w:ascii="Arial" w:hAnsi="Arial" w:cs="Arial"/>
                <w:sz w:val="24"/>
                <w:szCs w:val="24"/>
              </w:rPr>
              <w:br w:type="page"/>
            </w:r>
            <w:r w:rsidRPr="00356F26">
              <w:rPr>
                <w:rFonts w:ascii="Arial" w:hAnsi="Arial" w:cs="Arial"/>
                <w:b/>
                <w:sz w:val="24"/>
                <w:szCs w:val="24"/>
              </w:rPr>
              <w:t>Resources</w:t>
            </w:r>
          </w:p>
        </w:tc>
      </w:tr>
      <w:tr w:rsidR="00985500" w:rsidRPr="00356F26" w:rsidTr="00985500">
        <w:trPr>
          <w:trHeight w:val="2456"/>
        </w:trPr>
        <w:tc>
          <w:tcPr>
            <w:tcW w:w="13745" w:type="dxa"/>
            <w:gridSpan w:val="2"/>
            <w:tcBorders>
              <w:top w:val="single" w:sz="4" w:space="0" w:color="000000"/>
              <w:left w:val="single" w:sz="4" w:space="0" w:color="000000"/>
              <w:bottom w:val="single" w:sz="4" w:space="0" w:color="000000"/>
              <w:right w:val="single" w:sz="4" w:space="0" w:color="000000"/>
            </w:tcBorders>
          </w:tcPr>
          <w:p w:rsidR="003B219B" w:rsidRPr="00356F26" w:rsidRDefault="004704CB"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the resources available to students</w:t>
            </w:r>
            <w:r w:rsidR="0032052D"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should</w:t>
            </w:r>
            <w:r w:rsidR="003B219B" w:rsidRPr="00356F26">
              <w:rPr>
                <w:rFonts w:ascii="Arial" w:hAnsi="Arial" w:cs="Arial"/>
                <w:sz w:val="24"/>
                <w:szCs w:val="24"/>
              </w:rPr>
              <w:t xml:space="preserve"> 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985500" w:rsidRPr="00356F26" w:rsidRDefault="000404F6" w:rsidP="00985500">
            <w:pPr>
              <w:numPr>
                <w:ilvl w:val="0"/>
                <w:numId w:val="5"/>
              </w:numPr>
              <w:ind w:left="171" w:hanging="171"/>
              <w:rPr>
                <w:rFonts w:ascii="Arial" w:hAnsi="Arial" w:cs="Arial"/>
                <w:sz w:val="24"/>
                <w:szCs w:val="24"/>
              </w:rPr>
            </w:pPr>
            <w:r w:rsidRPr="00356F26">
              <w:rPr>
                <w:rFonts w:ascii="Arial" w:hAnsi="Arial" w:cs="Arial"/>
                <w:sz w:val="24"/>
                <w:szCs w:val="24"/>
              </w:rPr>
              <w:t>The working space</w:t>
            </w:r>
            <w:r w:rsidR="00985500" w:rsidRPr="00356F26">
              <w:rPr>
                <w:rFonts w:ascii="Arial" w:hAnsi="Arial" w:cs="Arial"/>
                <w:sz w:val="24"/>
                <w:szCs w:val="24"/>
              </w:rPr>
              <w:t xml:space="preserve"> available to students.</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Provision of adequate computing resources </w:t>
            </w:r>
            <w:r w:rsidR="004A7250" w:rsidRPr="00356F26">
              <w:rPr>
                <w:rFonts w:ascii="Arial" w:hAnsi="Arial" w:cs="Arial"/>
                <w:sz w:val="24"/>
                <w:szCs w:val="24"/>
              </w:rPr>
              <w:t>and</w:t>
            </w:r>
            <w:r w:rsidRPr="00356F26">
              <w:rPr>
                <w:rFonts w:ascii="Arial" w:hAnsi="Arial" w:cs="Arial"/>
                <w:sz w:val="24"/>
                <w:szCs w:val="24"/>
              </w:rPr>
              <w:t xml:space="preserve"> facilities.</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Adequacy of library facilities (physical </w:t>
            </w:r>
            <w:r w:rsidR="004A7250" w:rsidRPr="00356F26">
              <w:rPr>
                <w:rFonts w:ascii="Arial" w:hAnsi="Arial" w:cs="Arial"/>
                <w:sz w:val="24"/>
                <w:szCs w:val="24"/>
              </w:rPr>
              <w:t>and</w:t>
            </w:r>
            <w:r w:rsidRPr="00356F26">
              <w:rPr>
                <w:rFonts w:ascii="Arial" w:hAnsi="Arial" w:cs="Arial"/>
                <w:sz w:val="24"/>
                <w:szCs w:val="24"/>
              </w:rPr>
              <w:t xml:space="preserve"> online).</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Availability of specialist resources.</w:t>
            </w:r>
          </w:p>
        </w:tc>
      </w:tr>
      <w:tr w:rsidR="00985500" w:rsidRPr="00356F26" w:rsidTr="00985500">
        <w:trPr>
          <w:trHeight w:val="55"/>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b/>
                <w:sz w:val="24"/>
                <w:szCs w:val="24"/>
              </w:rPr>
              <w:t>Research culture</w:t>
            </w:r>
            <w:r w:rsidR="000C0B0C" w:rsidRPr="00356F26">
              <w:rPr>
                <w:rFonts w:ascii="Arial" w:hAnsi="Arial" w:cs="Arial"/>
                <w:b/>
                <w:sz w:val="24"/>
                <w:szCs w:val="24"/>
              </w:rPr>
              <w:t>/environment</w:t>
            </w:r>
          </w:p>
        </w:tc>
      </w:tr>
      <w:tr w:rsidR="00985500" w:rsidRPr="00356F26" w:rsidTr="00985500">
        <w:trPr>
          <w:trHeight w:val="416"/>
        </w:trPr>
        <w:tc>
          <w:tcPr>
            <w:tcW w:w="13745" w:type="dxa"/>
            <w:gridSpan w:val="2"/>
            <w:tcBorders>
              <w:top w:val="single" w:sz="4" w:space="0" w:color="000000"/>
              <w:left w:val="single" w:sz="4" w:space="0" w:color="000000"/>
              <w:bottom w:val="single" w:sz="4" w:space="0" w:color="000000"/>
              <w:right w:val="single" w:sz="4" w:space="0" w:color="000000"/>
            </w:tcBorders>
            <w:vAlign w:val="bottom"/>
          </w:tcPr>
          <w:p w:rsidR="003B219B" w:rsidRPr="00356F26" w:rsidRDefault="004704CB" w:rsidP="00985500">
            <w:pPr>
              <w:pStyle w:val="ListParagraph"/>
              <w:numPr>
                <w:ilvl w:val="0"/>
                <w:numId w:val="6"/>
              </w:numPr>
              <w:ind w:left="171" w:hanging="171"/>
              <w:rPr>
                <w:rFonts w:ascii="Arial" w:hAnsi="Arial" w:cs="Arial"/>
                <w:sz w:val="24"/>
                <w:szCs w:val="24"/>
              </w:rPr>
            </w:pPr>
            <w:r w:rsidRPr="00356F26">
              <w:rPr>
                <w:rFonts w:ascii="Arial" w:hAnsi="Arial" w:cs="Arial"/>
                <w:sz w:val="24"/>
                <w:szCs w:val="24"/>
              </w:rPr>
              <w:t>Provide</w:t>
            </w:r>
            <w:r w:rsidR="00985500" w:rsidRPr="00356F26">
              <w:rPr>
                <w:rFonts w:ascii="Arial" w:hAnsi="Arial" w:cs="Arial"/>
                <w:sz w:val="24"/>
                <w:szCs w:val="24"/>
              </w:rPr>
              <w:t xml:space="preserve"> an evaluation of the research culture/environment</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985500" w:rsidRPr="00356F26" w:rsidRDefault="00985500" w:rsidP="00985500">
            <w:pPr>
              <w:pStyle w:val="ListParagraph"/>
              <w:numPr>
                <w:ilvl w:val="0"/>
                <w:numId w:val="6"/>
              </w:numPr>
              <w:ind w:left="171" w:hanging="171"/>
              <w:rPr>
                <w:rFonts w:ascii="Arial" w:hAnsi="Arial" w:cs="Arial"/>
                <w:sz w:val="24"/>
                <w:szCs w:val="24"/>
              </w:rPr>
            </w:pPr>
            <w:r w:rsidRPr="00356F26">
              <w:rPr>
                <w:rFonts w:ascii="Arial" w:hAnsi="Arial" w:cs="Arial"/>
                <w:sz w:val="24"/>
                <w:szCs w:val="24"/>
              </w:rPr>
              <w:t>How your research culture/environment allows for postgraduate researchers to access supportive peer networks to facilitate discussion of their research with other researchers, including research students.</w:t>
            </w:r>
          </w:p>
          <w:p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your research culture/environment takes account of student diversity, health </w:t>
            </w:r>
            <w:r w:rsidR="004A7250" w:rsidRPr="00356F26">
              <w:rPr>
                <w:rFonts w:ascii="Arial" w:hAnsi="Arial" w:cs="Arial"/>
                <w:sz w:val="24"/>
                <w:szCs w:val="24"/>
              </w:rPr>
              <w:t>and</w:t>
            </w:r>
            <w:r w:rsidRPr="00356F26">
              <w:rPr>
                <w:rFonts w:ascii="Arial" w:hAnsi="Arial" w:cs="Arial"/>
                <w:sz w:val="24"/>
                <w:szCs w:val="24"/>
              </w:rPr>
              <w:t xml:space="preserve"> well-being.</w:t>
            </w:r>
          </w:p>
          <w:p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well your research culture/environment supports the engagement of research students in their discipline, internally </w:t>
            </w:r>
            <w:r w:rsidR="004A7250" w:rsidRPr="00356F26">
              <w:rPr>
                <w:rFonts w:ascii="Arial" w:hAnsi="Arial" w:cs="Arial"/>
                <w:sz w:val="24"/>
                <w:szCs w:val="24"/>
              </w:rPr>
              <w:t>and</w:t>
            </w:r>
            <w:r w:rsidRPr="00356F26">
              <w:rPr>
                <w:rFonts w:ascii="Arial" w:hAnsi="Arial" w:cs="Arial"/>
                <w:sz w:val="24"/>
                <w:szCs w:val="24"/>
              </w:rPr>
              <w:t xml:space="preserve"> externally, </w:t>
            </w:r>
            <w:r w:rsidR="004A7250" w:rsidRPr="00356F26">
              <w:rPr>
                <w:rFonts w:ascii="Arial" w:hAnsi="Arial" w:cs="Arial"/>
                <w:sz w:val="24"/>
                <w:szCs w:val="24"/>
              </w:rPr>
              <w:t>and</w:t>
            </w:r>
            <w:r w:rsidRPr="00356F26">
              <w:rPr>
                <w:rFonts w:ascii="Arial" w:hAnsi="Arial" w:cs="Arial"/>
                <w:sz w:val="24"/>
                <w:szCs w:val="24"/>
              </w:rPr>
              <w:t xml:space="preserve"> in their department or institution more broadly (for example, engaging in committees, or having opportunities to go to conferences).</w:t>
            </w:r>
          </w:p>
          <w:p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How your research culture/environment is informed by the feedback received from research students.</w:t>
            </w:r>
          </w:p>
          <w:p w:rsidR="00985500" w:rsidRPr="00356F26" w:rsidRDefault="00985500" w:rsidP="00FB3810">
            <w:pPr>
              <w:pStyle w:val="ListParagraph"/>
              <w:numPr>
                <w:ilvl w:val="0"/>
                <w:numId w:val="17"/>
              </w:numPr>
              <w:tabs>
                <w:tab w:val="left" w:pos="171"/>
              </w:tabs>
              <w:ind w:left="171" w:hanging="171"/>
              <w:rPr>
                <w:rFonts w:ascii="Arial" w:hAnsi="Arial" w:cs="Arial"/>
                <w:sz w:val="24"/>
                <w:szCs w:val="24"/>
              </w:rPr>
            </w:pPr>
            <w:r w:rsidRPr="00356F26">
              <w:rPr>
                <w:rFonts w:ascii="Arial" w:hAnsi="Arial" w:cs="Arial"/>
                <w:sz w:val="24"/>
                <w:szCs w:val="24"/>
              </w:rPr>
              <w:t xml:space="preserve">How the research culture/environment serves to stimulate students </w:t>
            </w:r>
            <w:r w:rsidR="004A7250" w:rsidRPr="00356F26">
              <w:rPr>
                <w:rFonts w:ascii="Arial" w:hAnsi="Arial" w:cs="Arial"/>
                <w:sz w:val="24"/>
                <w:szCs w:val="24"/>
              </w:rPr>
              <w:t>and</w:t>
            </w:r>
            <w:r w:rsidRPr="00356F26">
              <w:rPr>
                <w:rFonts w:ascii="Arial" w:hAnsi="Arial" w:cs="Arial"/>
                <w:sz w:val="24"/>
                <w:szCs w:val="24"/>
              </w:rPr>
              <w:t xml:space="preserve"> facilitate research achievement.</w:t>
            </w:r>
          </w:p>
        </w:tc>
      </w:tr>
      <w:tr w:rsidR="00304DF9" w:rsidRPr="00356F26" w:rsidTr="00BD7432">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304DF9" w:rsidRPr="00356F26" w:rsidRDefault="00CC12D7" w:rsidP="00FB3810">
            <w:pPr>
              <w:pStyle w:val="ListParagraph"/>
              <w:numPr>
                <w:ilvl w:val="0"/>
                <w:numId w:val="14"/>
              </w:numPr>
              <w:rPr>
                <w:rFonts w:ascii="Arial" w:hAnsi="Arial" w:cs="Arial"/>
                <w:sz w:val="24"/>
                <w:szCs w:val="24"/>
              </w:rPr>
            </w:pPr>
            <w:r w:rsidRPr="00356F26">
              <w:rPr>
                <w:rFonts w:ascii="Arial" w:hAnsi="Arial" w:cs="Arial"/>
                <w:b/>
                <w:sz w:val="24"/>
                <w:szCs w:val="24"/>
              </w:rPr>
              <w:t>Admissions, p</w:t>
            </w:r>
            <w:r w:rsidR="00304DF9" w:rsidRPr="00356F26">
              <w:rPr>
                <w:rFonts w:ascii="Arial" w:hAnsi="Arial" w:cs="Arial"/>
                <w:b/>
                <w:sz w:val="24"/>
                <w:szCs w:val="24"/>
              </w:rPr>
              <w:t xml:space="preserve">rogress </w:t>
            </w:r>
            <w:r w:rsidR="004A7250" w:rsidRPr="00356F26">
              <w:rPr>
                <w:rFonts w:ascii="Arial" w:hAnsi="Arial" w:cs="Arial"/>
                <w:b/>
                <w:sz w:val="24"/>
                <w:szCs w:val="24"/>
              </w:rPr>
              <w:t>and</w:t>
            </w:r>
            <w:r w:rsidR="00304DF9" w:rsidRPr="00356F26">
              <w:rPr>
                <w:rFonts w:ascii="Arial" w:hAnsi="Arial" w:cs="Arial"/>
                <w:b/>
                <w:sz w:val="24"/>
                <w:szCs w:val="24"/>
              </w:rPr>
              <w:t xml:space="preserve"> assessment</w:t>
            </w:r>
            <w:r w:rsidR="00985500" w:rsidRPr="00356F26">
              <w:rPr>
                <w:rFonts w:ascii="Arial" w:hAnsi="Arial" w:cs="Arial"/>
                <w:b/>
                <w:sz w:val="24"/>
                <w:szCs w:val="24"/>
              </w:rPr>
              <w:t xml:space="preserve"> </w:t>
            </w:r>
          </w:p>
        </w:tc>
      </w:tr>
      <w:tr w:rsidR="00304DF9" w:rsidRPr="00356F26" w:rsidTr="009204AC">
        <w:trPr>
          <w:trHeight w:val="60"/>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3B219B" w:rsidRPr="00356F26" w:rsidRDefault="004704CB" w:rsidP="00FB3810">
            <w:pPr>
              <w:numPr>
                <w:ilvl w:val="0"/>
                <w:numId w:val="15"/>
              </w:numPr>
              <w:rPr>
                <w:rFonts w:ascii="Arial" w:hAnsi="Arial" w:cs="Arial"/>
                <w:sz w:val="24"/>
                <w:szCs w:val="24"/>
              </w:rPr>
            </w:pPr>
            <w:r w:rsidRPr="00356F26">
              <w:rPr>
                <w:rFonts w:ascii="Arial" w:hAnsi="Arial" w:cs="Arial"/>
                <w:sz w:val="24"/>
                <w:szCs w:val="24"/>
              </w:rPr>
              <w:t xml:space="preserve">Provide </w:t>
            </w:r>
            <w:r w:rsidR="00304DF9" w:rsidRPr="00356F26">
              <w:rPr>
                <w:rFonts w:ascii="Arial" w:hAnsi="Arial" w:cs="Arial"/>
                <w:sz w:val="24"/>
                <w:szCs w:val="24"/>
              </w:rPr>
              <w:t xml:space="preserve">an evaluation of the admissions, progress monitoring </w:t>
            </w:r>
            <w:r w:rsidR="004A7250" w:rsidRPr="00356F26">
              <w:rPr>
                <w:rFonts w:ascii="Arial" w:hAnsi="Arial" w:cs="Arial"/>
                <w:sz w:val="24"/>
                <w:szCs w:val="24"/>
              </w:rPr>
              <w:t>and</w:t>
            </w:r>
            <w:r w:rsidR="00304DF9" w:rsidRPr="00356F26">
              <w:rPr>
                <w:rFonts w:ascii="Arial" w:hAnsi="Arial" w:cs="Arial"/>
                <w:sz w:val="24"/>
                <w:szCs w:val="24"/>
              </w:rPr>
              <w:t xml:space="preserve"> assessment processes</w:t>
            </w:r>
            <w:r w:rsidR="00754C51" w:rsidRPr="00356F26">
              <w:rPr>
                <w:rFonts w:ascii="Arial" w:hAnsi="Arial" w:cs="Arial"/>
                <w:sz w:val="24"/>
                <w:szCs w:val="24"/>
              </w:rPr>
              <w:t>, referring to your evidence in the Moodle PDR</w:t>
            </w:r>
            <w:r w:rsidR="00304DF9"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304DF9" w:rsidRPr="00356F26" w:rsidRDefault="00304DF9" w:rsidP="00FB3810">
            <w:pPr>
              <w:numPr>
                <w:ilvl w:val="0"/>
                <w:numId w:val="15"/>
              </w:numPr>
              <w:rPr>
                <w:rFonts w:ascii="Arial" w:hAnsi="Arial" w:cs="Arial"/>
                <w:sz w:val="24"/>
                <w:szCs w:val="24"/>
              </w:rPr>
            </w:pPr>
            <w:r w:rsidRPr="00356F26">
              <w:rPr>
                <w:rFonts w:ascii="Arial" w:hAnsi="Arial" w:cs="Arial"/>
                <w:sz w:val="24"/>
                <w:szCs w:val="24"/>
              </w:rPr>
              <w:t xml:space="preserve">How admissions procedures conform to the requirements set out in the </w:t>
            </w:r>
            <w:r w:rsidRPr="00356F26">
              <w:rPr>
                <w:rFonts w:ascii="Arial" w:hAnsi="Arial" w:cs="Arial"/>
                <w:b/>
                <w:i/>
                <w:sz w:val="24"/>
                <w:szCs w:val="24"/>
              </w:rPr>
              <w:t xml:space="preserve">Research Degree Regulations </w:t>
            </w:r>
            <w:r w:rsidR="004A7250" w:rsidRPr="00356F26">
              <w:rPr>
                <w:rFonts w:ascii="Arial" w:hAnsi="Arial" w:cs="Arial"/>
                <w:sz w:val="24"/>
                <w:szCs w:val="24"/>
              </w:rPr>
              <w:t>and</w:t>
            </w:r>
            <w:r w:rsidRPr="00356F26">
              <w:rPr>
                <w:rFonts w:ascii="Arial" w:hAnsi="Arial" w:cs="Arial"/>
                <w:sz w:val="24"/>
                <w:szCs w:val="24"/>
              </w:rPr>
              <w:t xml:space="preserve"> the</w:t>
            </w:r>
            <w:r w:rsidRPr="00356F26">
              <w:rPr>
                <w:rFonts w:ascii="Arial" w:hAnsi="Arial" w:cs="Arial"/>
                <w:b/>
                <w:i/>
                <w:sz w:val="24"/>
                <w:szCs w:val="24"/>
              </w:rPr>
              <w:t xml:space="preserve"> Code of Practice for Research Students </w:t>
            </w:r>
            <w:r w:rsidR="004A7250" w:rsidRPr="00356F26">
              <w:rPr>
                <w:rFonts w:ascii="Arial" w:hAnsi="Arial" w:cs="Arial"/>
                <w:b/>
                <w:i/>
                <w:sz w:val="24"/>
                <w:szCs w:val="24"/>
              </w:rPr>
              <w:t>and</w:t>
            </w:r>
            <w:r w:rsidRPr="00356F26">
              <w:rPr>
                <w:rFonts w:ascii="Arial" w:hAnsi="Arial" w:cs="Arial"/>
                <w:b/>
                <w:i/>
                <w:sz w:val="24"/>
                <w:szCs w:val="24"/>
              </w:rPr>
              <w:t xml:space="preserve"> Supervisors</w:t>
            </w:r>
            <w:r w:rsidRPr="00356F26">
              <w:rPr>
                <w:rFonts w:ascii="Arial" w:hAnsi="Arial" w:cs="Arial"/>
                <w:sz w:val="24"/>
                <w:szCs w:val="24"/>
              </w:rPr>
              <w:t xml:space="preserve">, particularly in regard to ensuring selectors are appropriately trained, at least two selectors are used to judge applications, interviews are conducted, </w:t>
            </w:r>
            <w:r w:rsidR="004A7250" w:rsidRPr="00356F26">
              <w:rPr>
                <w:rFonts w:ascii="Arial" w:hAnsi="Arial" w:cs="Arial"/>
                <w:sz w:val="24"/>
                <w:szCs w:val="24"/>
              </w:rPr>
              <w:t>and</w:t>
            </w:r>
            <w:r w:rsidRPr="00356F26">
              <w:rPr>
                <w:rFonts w:ascii="Arial" w:hAnsi="Arial" w:cs="Arial"/>
                <w:sz w:val="24"/>
                <w:szCs w:val="24"/>
              </w:rPr>
              <w:t xml:space="preserve"> English language requirements are </w:t>
            </w:r>
            <w:r w:rsidR="009204AC" w:rsidRPr="00356F26">
              <w:rPr>
                <w:rFonts w:ascii="Arial" w:hAnsi="Arial" w:cs="Arial"/>
                <w:sz w:val="24"/>
                <w:szCs w:val="24"/>
              </w:rPr>
              <w:t>met</w:t>
            </w:r>
            <w:r w:rsidRPr="00356F26">
              <w:rPr>
                <w:rFonts w:ascii="Arial" w:hAnsi="Arial" w:cs="Arial"/>
                <w:sz w:val="24"/>
                <w:szCs w:val="24"/>
              </w:rPr>
              <w:t>.</w:t>
            </w:r>
          </w:p>
          <w:p w:rsidR="00304DF9" w:rsidRPr="00356F26" w:rsidRDefault="0059692E" w:rsidP="00FB3810">
            <w:pPr>
              <w:numPr>
                <w:ilvl w:val="0"/>
                <w:numId w:val="15"/>
              </w:numPr>
              <w:rPr>
                <w:rFonts w:ascii="Arial" w:hAnsi="Arial" w:cs="Arial"/>
                <w:sz w:val="24"/>
                <w:szCs w:val="24"/>
              </w:rPr>
            </w:pPr>
            <w:r w:rsidRPr="00356F26">
              <w:rPr>
                <w:rFonts w:ascii="Arial" w:hAnsi="Arial" w:cs="Arial"/>
                <w:sz w:val="24"/>
                <w:szCs w:val="24"/>
              </w:rPr>
              <w:t>H</w:t>
            </w:r>
            <w:r w:rsidR="00304DF9" w:rsidRPr="00356F26">
              <w:rPr>
                <w:rFonts w:ascii="Arial" w:hAnsi="Arial" w:cs="Arial"/>
                <w:sz w:val="24"/>
                <w:szCs w:val="24"/>
              </w:rPr>
              <w:t>ow applicants are guided through the admissions process.</w:t>
            </w:r>
          </w:p>
          <w:p w:rsidR="00304DF9" w:rsidRPr="00356F26" w:rsidRDefault="0059692E" w:rsidP="00FB3810">
            <w:pPr>
              <w:pStyle w:val="ListParagraph"/>
              <w:numPr>
                <w:ilvl w:val="0"/>
                <w:numId w:val="15"/>
              </w:numPr>
              <w:rPr>
                <w:rFonts w:ascii="Arial" w:hAnsi="Arial" w:cs="Arial"/>
                <w:sz w:val="24"/>
                <w:szCs w:val="24"/>
              </w:rPr>
            </w:pPr>
            <w:r w:rsidRPr="00356F26">
              <w:rPr>
                <w:rFonts w:ascii="Arial" w:hAnsi="Arial" w:cs="Arial"/>
                <w:sz w:val="24"/>
                <w:szCs w:val="24"/>
              </w:rPr>
              <w:t>H</w:t>
            </w:r>
            <w:r w:rsidR="00304DF9" w:rsidRPr="00356F26">
              <w:rPr>
                <w:rFonts w:ascii="Arial" w:hAnsi="Arial" w:cs="Arial"/>
                <w:sz w:val="24"/>
                <w:szCs w:val="24"/>
              </w:rPr>
              <w:t xml:space="preserve">ow an applicant’s motivation, aptitude </w:t>
            </w:r>
            <w:r w:rsidR="004A7250" w:rsidRPr="00356F26">
              <w:rPr>
                <w:rFonts w:ascii="Arial" w:hAnsi="Arial" w:cs="Arial"/>
                <w:sz w:val="24"/>
                <w:szCs w:val="24"/>
              </w:rPr>
              <w:t>and</w:t>
            </w:r>
            <w:r w:rsidR="00304DF9" w:rsidRPr="00356F26">
              <w:rPr>
                <w:rFonts w:ascii="Arial" w:hAnsi="Arial" w:cs="Arial"/>
                <w:sz w:val="24"/>
                <w:szCs w:val="24"/>
              </w:rPr>
              <w:t xml:space="preserve"> potential to successfully complete the programme are taken into account.</w:t>
            </w:r>
          </w:p>
          <w:p w:rsidR="0059692E" w:rsidRPr="00356F26" w:rsidRDefault="0059692E"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Induction </w:t>
            </w:r>
            <w:r w:rsidR="004A7250" w:rsidRPr="00356F26">
              <w:rPr>
                <w:rFonts w:ascii="Arial" w:hAnsi="Arial" w:cs="Arial"/>
                <w:sz w:val="24"/>
                <w:szCs w:val="24"/>
              </w:rPr>
              <w:t>and</w:t>
            </w:r>
            <w:r w:rsidRPr="00356F26">
              <w:rPr>
                <w:rFonts w:ascii="Arial" w:hAnsi="Arial" w:cs="Arial"/>
                <w:sz w:val="24"/>
                <w:szCs w:val="24"/>
              </w:rPr>
              <w:t xml:space="preserve"> orientation for new students, including those who do not start in September/October.</w:t>
            </w:r>
          </w:p>
          <w:p w:rsidR="00FD2F40" w:rsidRPr="00356F26" w:rsidRDefault="00FD2F40" w:rsidP="00FB3810">
            <w:pPr>
              <w:pStyle w:val="ListParagraph"/>
              <w:numPr>
                <w:ilvl w:val="0"/>
                <w:numId w:val="15"/>
              </w:numPr>
              <w:rPr>
                <w:rFonts w:ascii="Arial" w:hAnsi="Arial" w:cs="Arial"/>
                <w:sz w:val="24"/>
                <w:szCs w:val="24"/>
              </w:rPr>
            </w:pPr>
            <w:r w:rsidRPr="00356F26">
              <w:rPr>
                <w:rFonts w:ascii="Arial" w:hAnsi="Arial" w:cs="Arial"/>
                <w:sz w:val="24"/>
                <w:szCs w:val="24"/>
              </w:rPr>
              <w:t>How you ensure that students understand progression monitoring procedures and deadlines.</w:t>
            </w:r>
          </w:p>
          <w:p w:rsidR="009A70E2"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How you successfully monitor the </w:t>
            </w:r>
            <w:r w:rsidR="00FD2F40" w:rsidRPr="00356F26">
              <w:rPr>
                <w:rFonts w:ascii="Arial" w:hAnsi="Arial" w:cs="Arial"/>
                <w:sz w:val="24"/>
                <w:szCs w:val="24"/>
              </w:rPr>
              <w:t xml:space="preserve">individual and collective </w:t>
            </w:r>
            <w:r w:rsidRPr="00356F26">
              <w:rPr>
                <w:rFonts w:ascii="Arial" w:hAnsi="Arial" w:cs="Arial"/>
                <w:sz w:val="24"/>
                <w:szCs w:val="24"/>
              </w:rPr>
              <w:t>progress of students through the life cycle of their research degree</w:t>
            </w:r>
            <w:r w:rsidR="009204AC" w:rsidRPr="00356F26">
              <w:rPr>
                <w:rFonts w:ascii="Arial" w:hAnsi="Arial" w:cs="Arial"/>
                <w:sz w:val="24"/>
                <w:szCs w:val="24"/>
              </w:rPr>
              <w:t>, including the research proposal</w:t>
            </w:r>
            <w:r w:rsidR="00FD2F40" w:rsidRPr="00356F26">
              <w:rPr>
                <w:rFonts w:ascii="Arial" w:hAnsi="Arial" w:cs="Arial"/>
                <w:sz w:val="24"/>
                <w:szCs w:val="24"/>
              </w:rPr>
              <w:t>,</w:t>
            </w:r>
            <w:r w:rsidR="009204AC" w:rsidRPr="00356F26">
              <w:rPr>
                <w:rFonts w:ascii="Arial" w:hAnsi="Arial" w:cs="Arial"/>
                <w:sz w:val="24"/>
                <w:szCs w:val="24"/>
              </w:rPr>
              <w:t xml:space="preserve"> research ethics matters</w:t>
            </w:r>
            <w:r w:rsidR="00FD2F40" w:rsidRPr="00356F26">
              <w:rPr>
                <w:rFonts w:ascii="Arial" w:hAnsi="Arial" w:cs="Arial"/>
                <w:sz w:val="24"/>
                <w:szCs w:val="24"/>
              </w:rPr>
              <w:t>, suspension and withdrawal</w:t>
            </w:r>
            <w:r w:rsidRPr="00356F26">
              <w:rPr>
                <w:rFonts w:ascii="Arial" w:hAnsi="Arial" w:cs="Arial"/>
                <w:sz w:val="24"/>
                <w:szCs w:val="24"/>
              </w:rPr>
              <w:t>.</w:t>
            </w:r>
          </w:p>
          <w:p w:rsidR="00304DF9" w:rsidRPr="00356F26" w:rsidRDefault="00304DF9"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How effective your mechanisms </w:t>
            </w:r>
            <w:r w:rsidR="009A70E2" w:rsidRPr="00356F26">
              <w:rPr>
                <w:rFonts w:ascii="Arial" w:hAnsi="Arial" w:cs="Arial"/>
                <w:sz w:val="24"/>
                <w:szCs w:val="24"/>
              </w:rPr>
              <w:t xml:space="preserve">are </w:t>
            </w:r>
            <w:r w:rsidRPr="00356F26">
              <w:rPr>
                <w:rFonts w:ascii="Arial" w:hAnsi="Arial" w:cs="Arial"/>
                <w:sz w:val="24"/>
                <w:szCs w:val="24"/>
              </w:rPr>
              <w:t xml:space="preserve">for identifying </w:t>
            </w:r>
            <w:r w:rsidR="004A7250" w:rsidRPr="00356F26">
              <w:rPr>
                <w:rFonts w:ascii="Arial" w:hAnsi="Arial" w:cs="Arial"/>
                <w:sz w:val="24"/>
                <w:szCs w:val="24"/>
              </w:rPr>
              <w:t>and</w:t>
            </w:r>
            <w:r w:rsidRPr="00356F26">
              <w:rPr>
                <w:rFonts w:ascii="Arial" w:hAnsi="Arial" w:cs="Arial"/>
                <w:sz w:val="24"/>
                <w:szCs w:val="24"/>
              </w:rPr>
              <w:t xml:space="preserve"> implementing support for students who are</w:t>
            </w:r>
            <w:r w:rsidR="009A70E2" w:rsidRPr="00356F26">
              <w:rPr>
                <w:rFonts w:ascii="Arial" w:hAnsi="Arial" w:cs="Arial"/>
                <w:sz w:val="24"/>
                <w:szCs w:val="24"/>
              </w:rPr>
              <w:t xml:space="preserve"> not progressing satisfactorily.</w:t>
            </w:r>
          </w:p>
          <w:p w:rsidR="00304DF9" w:rsidRPr="00356F26" w:rsidRDefault="00304DF9" w:rsidP="00FB3810">
            <w:pPr>
              <w:pStyle w:val="ListParagraph"/>
              <w:numPr>
                <w:ilvl w:val="0"/>
                <w:numId w:val="15"/>
              </w:numPr>
              <w:rPr>
                <w:rFonts w:ascii="Arial" w:hAnsi="Arial" w:cs="Arial"/>
                <w:sz w:val="24"/>
                <w:szCs w:val="24"/>
              </w:rPr>
            </w:pPr>
            <w:r w:rsidRPr="00356F26">
              <w:rPr>
                <w:rFonts w:ascii="Arial" w:hAnsi="Arial" w:cs="Arial"/>
                <w:sz w:val="24"/>
                <w:szCs w:val="24"/>
              </w:rPr>
              <w:t xml:space="preserve">What criteria you have in place for </w:t>
            </w:r>
            <w:r w:rsidR="009A70E2" w:rsidRPr="00356F26">
              <w:rPr>
                <w:rFonts w:ascii="Arial" w:hAnsi="Arial" w:cs="Arial"/>
                <w:sz w:val="24"/>
                <w:szCs w:val="24"/>
              </w:rPr>
              <w:t>the appointment of examiners.</w:t>
            </w:r>
          </w:p>
          <w:p w:rsidR="00304DF9"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How</w:t>
            </w:r>
            <w:r w:rsidR="00304DF9" w:rsidRPr="00356F26">
              <w:rPr>
                <w:rFonts w:ascii="Arial" w:hAnsi="Arial" w:cs="Arial"/>
                <w:sz w:val="24"/>
                <w:szCs w:val="24"/>
              </w:rPr>
              <w:t xml:space="preserve"> you ensure that research degree examinations are consistent, equitable </w:t>
            </w:r>
            <w:r w:rsidR="004A7250" w:rsidRPr="00356F26">
              <w:rPr>
                <w:rFonts w:ascii="Arial" w:hAnsi="Arial" w:cs="Arial"/>
                <w:sz w:val="24"/>
                <w:szCs w:val="24"/>
              </w:rPr>
              <w:t>and</w:t>
            </w:r>
            <w:r w:rsidR="00304DF9" w:rsidRPr="00356F26">
              <w:rPr>
                <w:rFonts w:ascii="Arial" w:hAnsi="Arial" w:cs="Arial"/>
                <w:sz w:val="24"/>
                <w:szCs w:val="24"/>
              </w:rPr>
              <w:t xml:space="preserve"> </w:t>
            </w:r>
            <w:r w:rsidRPr="00356F26">
              <w:rPr>
                <w:rFonts w:ascii="Arial" w:hAnsi="Arial" w:cs="Arial"/>
                <w:sz w:val="24"/>
                <w:szCs w:val="24"/>
              </w:rPr>
              <w:t>fit for purpose.</w:t>
            </w:r>
          </w:p>
          <w:p w:rsidR="00304DF9" w:rsidRPr="00356F26" w:rsidRDefault="009A70E2" w:rsidP="00FB3810">
            <w:pPr>
              <w:pStyle w:val="ListParagraph"/>
              <w:numPr>
                <w:ilvl w:val="0"/>
                <w:numId w:val="15"/>
              </w:numPr>
              <w:rPr>
                <w:rFonts w:ascii="Arial" w:hAnsi="Arial" w:cs="Arial"/>
                <w:sz w:val="24"/>
                <w:szCs w:val="24"/>
              </w:rPr>
            </w:pPr>
            <w:r w:rsidRPr="00356F26">
              <w:rPr>
                <w:rFonts w:ascii="Arial" w:hAnsi="Arial" w:cs="Arial"/>
                <w:sz w:val="24"/>
                <w:szCs w:val="24"/>
              </w:rPr>
              <w:t>How</w:t>
            </w:r>
            <w:r w:rsidR="00304DF9" w:rsidRPr="00356F26">
              <w:rPr>
                <w:rFonts w:ascii="Arial" w:hAnsi="Arial" w:cs="Arial"/>
                <w:sz w:val="24"/>
                <w:szCs w:val="24"/>
              </w:rPr>
              <w:t xml:space="preserve"> you ensure that students underst</w:t>
            </w:r>
            <w:r w:rsidR="00891610" w:rsidRPr="00356F26">
              <w:rPr>
                <w:rFonts w:ascii="Arial" w:hAnsi="Arial" w:cs="Arial"/>
                <w:sz w:val="24"/>
                <w:szCs w:val="24"/>
              </w:rPr>
              <w:t>and</w:t>
            </w:r>
            <w:r w:rsidR="00304DF9" w:rsidRPr="00356F26">
              <w:rPr>
                <w:rFonts w:ascii="Arial" w:hAnsi="Arial" w:cs="Arial"/>
                <w:sz w:val="24"/>
                <w:szCs w:val="24"/>
              </w:rPr>
              <w:t xml:space="preserve"> the final assessment procedures for their d</w:t>
            </w:r>
            <w:r w:rsidRPr="00356F26">
              <w:rPr>
                <w:rFonts w:ascii="Arial" w:hAnsi="Arial" w:cs="Arial"/>
                <w:sz w:val="24"/>
                <w:szCs w:val="24"/>
              </w:rPr>
              <w:t xml:space="preserve">egree </w:t>
            </w:r>
            <w:r w:rsidR="004A7250" w:rsidRPr="00356F26">
              <w:rPr>
                <w:rFonts w:ascii="Arial" w:hAnsi="Arial" w:cs="Arial"/>
                <w:sz w:val="24"/>
                <w:szCs w:val="24"/>
              </w:rPr>
              <w:t>and</w:t>
            </w:r>
            <w:r w:rsidRPr="00356F26">
              <w:rPr>
                <w:rFonts w:ascii="Arial" w:hAnsi="Arial" w:cs="Arial"/>
                <w:sz w:val="24"/>
                <w:szCs w:val="24"/>
              </w:rPr>
              <w:t xml:space="preserve"> the st</w:t>
            </w:r>
            <w:r w:rsidR="00891610" w:rsidRPr="00356F26">
              <w:rPr>
                <w:rFonts w:ascii="Arial" w:hAnsi="Arial" w:cs="Arial"/>
                <w:sz w:val="24"/>
                <w:szCs w:val="24"/>
              </w:rPr>
              <w:t>and</w:t>
            </w:r>
            <w:r w:rsidRPr="00356F26">
              <w:rPr>
                <w:rFonts w:ascii="Arial" w:hAnsi="Arial" w:cs="Arial"/>
                <w:sz w:val="24"/>
                <w:szCs w:val="24"/>
              </w:rPr>
              <w:t>ard required.</w:t>
            </w:r>
          </w:p>
          <w:p w:rsidR="00FD2F40" w:rsidRPr="00356F26" w:rsidRDefault="00FD2F40" w:rsidP="00FD2F40">
            <w:pPr>
              <w:pStyle w:val="ListParagraph"/>
              <w:ind w:left="360"/>
              <w:rPr>
                <w:rFonts w:ascii="Arial" w:hAnsi="Arial" w:cs="Arial"/>
                <w:sz w:val="24"/>
                <w:szCs w:val="24"/>
              </w:rPr>
            </w:pPr>
          </w:p>
        </w:tc>
      </w:tr>
      <w:tr w:rsidR="00985500" w:rsidRPr="00356F26"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985500" w:rsidP="00FB3810">
            <w:pPr>
              <w:pStyle w:val="ListParagraph"/>
              <w:numPr>
                <w:ilvl w:val="0"/>
                <w:numId w:val="14"/>
              </w:numPr>
              <w:rPr>
                <w:rFonts w:ascii="Arial" w:hAnsi="Arial" w:cs="Arial"/>
                <w:b/>
                <w:sz w:val="24"/>
                <w:szCs w:val="24"/>
              </w:rPr>
            </w:pPr>
            <w:r w:rsidRPr="00356F26">
              <w:rPr>
                <w:rFonts w:ascii="Arial" w:hAnsi="Arial" w:cs="Arial"/>
                <w:sz w:val="24"/>
                <w:szCs w:val="24"/>
              </w:rPr>
              <w:br w:type="page"/>
            </w:r>
            <w:r w:rsidRPr="00356F26">
              <w:rPr>
                <w:rFonts w:ascii="Arial" w:hAnsi="Arial" w:cs="Arial"/>
                <w:sz w:val="24"/>
                <w:szCs w:val="24"/>
              </w:rPr>
              <w:br w:type="page"/>
            </w:r>
            <w:r w:rsidRPr="00356F26">
              <w:rPr>
                <w:rFonts w:ascii="Arial" w:hAnsi="Arial" w:cs="Arial"/>
                <w:b/>
                <w:sz w:val="24"/>
                <w:szCs w:val="24"/>
              </w:rPr>
              <w:t>Responsibilities</w:t>
            </w:r>
          </w:p>
        </w:tc>
      </w:tr>
      <w:tr w:rsidR="00985500" w:rsidRPr="00356F26" w:rsidTr="00985500">
        <w:trPr>
          <w:trHeight w:val="416"/>
        </w:trPr>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3B219B" w:rsidRPr="00356F26" w:rsidRDefault="004704CB"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 xml:space="preserve">an evaluation of how students </w:t>
            </w:r>
            <w:r w:rsidR="004A7250" w:rsidRPr="00356F26">
              <w:rPr>
                <w:rFonts w:ascii="Arial" w:hAnsi="Arial" w:cs="Arial"/>
                <w:sz w:val="24"/>
                <w:szCs w:val="24"/>
              </w:rPr>
              <w:t>and</w:t>
            </w:r>
            <w:r w:rsidR="00985500" w:rsidRPr="00356F26">
              <w:rPr>
                <w:rFonts w:ascii="Arial" w:hAnsi="Arial" w:cs="Arial"/>
                <w:sz w:val="24"/>
                <w:szCs w:val="24"/>
              </w:rPr>
              <w:t xml:space="preserve"> others are made aware of their own </w:t>
            </w:r>
            <w:r w:rsidR="004A7250" w:rsidRPr="00356F26">
              <w:rPr>
                <w:rFonts w:ascii="Arial" w:hAnsi="Arial" w:cs="Arial"/>
                <w:sz w:val="24"/>
                <w:szCs w:val="24"/>
              </w:rPr>
              <w:t>and</w:t>
            </w:r>
            <w:r w:rsidR="00985500" w:rsidRPr="00356F26">
              <w:rPr>
                <w:rFonts w:ascii="Arial" w:hAnsi="Arial" w:cs="Arial"/>
                <w:sz w:val="24"/>
                <w:szCs w:val="24"/>
              </w:rPr>
              <w:t xml:space="preserve"> others’ responsibilities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765D4F" w:rsidRPr="00356F26" w:rsidRDefault="00765D4F"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the governance of research degrees functions in the </w:t>
            </w:r>
            <w:r w:rsidR="00A938F6" w:rsidRPr="00356F26">
              <w:rPr>
                <w:rFonts w:ascii="Arial" w:hAnsi="Arial" w:cs="Arial"/>
                <w:sz w:val="24"/>
                <w:szCs w:val="24"/>
              </w:rPr>
              <w:t>review area</w:t>
            </w:r>
            <w:r w:rsidRPr="00356F26">
              <w:rPr>
                <w:rFonts w:ascii="Arial" w:hAnsi="Arial" w:cs="Arial"/>
                <w:sz w:val="24"/>
                <w:szCs w:val="24"/>
              </w:rPr>
              <w:t>, what committees, boards and individual responsibilities exist</w:t>
            </w:r>
            <w:r w:rsidR="005D0652" w:rsidRPr="00356F26">
              <w:rPr>
                <w:rFonts w:ascii="Arial" w:hAnsi="Arial" w:cs="Arial"/>
                <w:sz w:val="24"/>
                <w:szCs w:val="24"/>
              </w:rPr>
              <w:t xml:space="preserve"> to manage and operate the provision, including admissions, progression, ethical considerations, examination, student representation</w:t>
            </w:r>
            <w:r w:rsidRPr="00356F26">
              <w:rPr>
                <w:rFonts w:ascii="Arial" w:hAnsi="Arial" w:cs="Arial"/>
                <w:sz w:val="24"/>
                <w:szCs w:val="24"/>
              </w:rPr>
              <w:t>.</w:t>
            </w:r>
          </w:p>
          <w:p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w:t>
            </w:r>
            <w:r w:rsidR="004A7250" w:rsidRPr="00356F26">
              <w:rPr>
                <w:rFonts w:ascii="Arial" w:hAnsi="Arial" w:cs="Arial"/>
                <w:sz w:val="24"/>
                <w:szCs w:val="24"/>
              </w:rPr>
              <w:t>and</w:t>
            </w:r>
            <w:r w:rsidRPr="00356F26">
              <w:rPr>
                <w:rFonts w:ascii="Arial" w:hAnsi="Arial" w:cs="Arial"/>
                <w:sz w:val="24"/>
                <w:szCs w:val="24"/>
              </w:rPr>
              <w:t xml:space="preserve"> where the roles </w:t>
            </w:r>
            <w:r w:rsidR="004A7250" w:rsidRPr="00356F26">
              <w:rPr>
                <w:rFonts w:ascii="Arial" w:hAnsi="Arial" w:cs="Arial"/>
                <w:sz w:val="24"/>
                <w:szCs w:val="24"/>
              </w:rPr>
              <w:t>and</w:t>
            </w:r>
            <w:r w:rsidRPr="00356F26">
              <w:rPr>
                <w:rFonts w:ascii="Arial" w:hAnsi="Arial" w:cs="Arial"/>
                <w:sz w:val="24"/>
                <w:szCs w:val="24"/>
              </w:rPr>
              <w:t xml:space="preserve"> responsibilities of research students, supervisors </w:t>
            </w:r>
            <w:r w:rsidR="004A7250" w:rsidRPr="00356F26">
              <w:rPr>
                <w:rFonts w:ascii="Arial" w:hAnsi="Arial" w:cs="Arial"/>
                <w:sz w:val="24"/>
                <w:szCs w:val="24"/>
              </w:rPr>
              <w:t>and</w:t>
            </w:r>
            <w:r w:rsidRPr="00356F26">
              <w:rPr>
                <w:rFonts w:ascii="Arial" w:hAnsi="Arial" w:cs="Arial"/>
                <w:sz w:val="24"/>
                <w:szCs w:val="24"/>
              </w:rPr>
              <w:t xml:space="preserve"> examiners are made known.</w:t>
            </w:r>
          </w:p>
          <w:p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 xml:space="preserve">How students know that the University values </w:t>
            </w:r>
            <w:r w:rsidR="004A7250" w:rsidRPr="00356F26">
              <w:rPr>
                <w:rFonts w:ascii="Arial" w:hAnsi="Arial" w:cs="Arial"/>
                <w:sz w:val="24"/>
                <w:szCs w:val="24"/>
              </w:rPr>
              <w:t>and</w:t>
            </w:r>
            <w:r w:rsidRPr="00356F26">
              <w:rPr>
                <w:rFonts w:ascii="Arial" w:hAnsi="Arial" w:cs="Arial"/>
                <w:sz w:val="24"/>
                <w:szCs w:val="24"/>
              </w:rPr>
              <w:t xml:space="preserve"> responds to their feedback.</w:t>
            </w:r>
          </w:p>
          <w:p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Student’s underst</w:t>
            </w:r>
            <w:r w:rsidR="00891610" w:rsidRPr="00356F26">
              <w:rPr>
                <w:rFonts w:ascii="Arial" w:hAnsi="Arial" w:cs="Arial"/>
                <w:sz w:val="24"/>
                <w:szCs w:val="24"/>
              </w:rPr>
              <w:t>and</w:t>
            </w:r>
            <w:r w:rsidRPr="00356F26">
              <w:rPr>
                <w:rFonts w:ascii="Arial" w:hAnsi="Arial" w:cs="Arial"/>
                <w:sz w:val="24"/>
                <w:szCs w:val="24"/>
              </w:rPr>
              <w:t>ing of their responsibilities as research degree students.</w:t>
            </w:r>
          </w:p>
          <w:p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Students’ awareness of supervisors’ responsibilities to them.</w:t>
            </w:r>
          </w:p>
          <w:p w:rsidR="00985500" w:rsidRPr="00356F26" w:rsidRDefault="00985500" w:rsidP="00FB3810">
            <w:pPr>
              <w:pStyle w:val="ListParagraph"/>
              <w:numPr>
                <w:ilvl w:val="0"/>
                <w:numId w:val="16"/>
              </w:numPr>
              <w:rPr>
                <w:rFonts w:ascii="Arial" w:hAnsi="Arial" w:cs="Arial"/>
                <w:sz w:val="24"/>
                <w:szCs w:val="24"/>
              </w:rPr>
            </w:pPr>
            <w:r w:rsidRPr="00356F26">
              <w:rPr>
                <w:rFonts w:ascii="Arial" w:hAnsi="Arial" w:cs="Arial"/>
                <w:sz w:val="24"/>
                <w:szCs w:val="24"/>
              </w:rPr>
              <w:t>The role of staff other than the supervisor in resolving any concerns students may have about their research degree programme.</w:t>
            </w:r>
          </w:p>
        </w:tc>
      </w:tr>
      <w:tr w:rsidR="00985500" w:rsidRPr="00356F26" w:rsidTr="00985500">
        <w:tc>
          <w:tcPr>
            <w:tcW w:w="13745" w:type="dxa"/>
            <w:gridSpan w:val="2"/>
          </w:tcPr>
          <w:p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sz w:val="24"/>
                <w:szCs w:val="24"/>
              </w:rPr>
              <w:br w:type="page"/>
            </w:r>
            <w:r w:rsidRPr="00356F26">
              <w:rPr>
                <w:rFonts w:ascii="Arial" w:hAnsi="Arial" w:cs="Arial"/>
                <w:sz w:val="24"/>
                <w:szCs w:val="24"/>
              </w:rPr>
              <w:br w:type="page"/>
            </w:r>
            <w:r w:rsidR="009E7903" w:rsidRPr="00356F26">
              <w:rPr>
                <w:rFonts w:ascii="Arial" w:hAnsi="Arial" w:cs="Arial"/>
                <w:b/>
                <w:sz w:val="24"/>
                <w:szCs w:val="24"/>
              </w:rPr>
              <w:t>Research</w:t>
            </w:r>
            <w:r w:rsidRPr="00356F26">
              <w:rPr>
                <w:rFonts w:ascii="Arial" w:hAnsi="Arial" w:cs="Arial"/>
                <w:b/>
                <w:sz w:val="24"/>
                <w:szCs w:val="24"/>
              </w:rPr>
              <w:t xml:space="preserve"> </w:t>
            </w:r>
            <w:r w:rsidR="009E7903" w:rsidRPr="00356F26">
              <w:rPr>
                <w:rFonts w:ascii="Arial" w:hAnsi="Arial" w:cs="Arial"/>
                <w:b/>
                <w:sz w:val="24"/>
                <w:szCs w:val="24"/>
              </w:rPr>
              <w:t>skills</w:t>
            </w:r>
          </w:p>
        </w:tc>
      </w:tr>
      <w:tr w:rsidR="00985500" w:rsidRPr="00356F26" w:rsidTr="00985500">
        <w:trPr>
          <w:trHeight w:val="56"/>
        </w:trPr>
        <w:tc>
          <w:tcPr>
            <w:tcW w:w="13745" w:type="dxa"/>
            <w:gridSpan w:val="2"/>
          </w:tcPr>
          <w:p w:rsidR="003B219B" w:rsidRPr="00356F26" w:rsidRDefault="004704CB" w:rsidP="00985500">
            <w:pPr>
              <w:numPr>
                <w:ilvl w:val="0"/>
                <w:numId w:val="4"/>
              </w:numPr>
              <w:ind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an evaluation of the training available to students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Any taught elements in the programme(s) concerned.</w:t>
            </w:r>
          </w:p>
          <w:p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 xml:space="preserve">The development of skills </w:t>
            </w:r>
            <w:r w:rsidR="004A7250" w:rsidRPr="00356F26">
              <w:rPr>
                <w:rFonts w:ascii="Arial" w:hAnsi="Arial" w:cs="Arial"/>
                <w:sz w:val="24"/>
                <w:szCs w:val="24"/>
              </w:rPr>
              <w:t>and</w:t>
            </w:r>
            <w:r w:rsidRPr="00356F26">
              <w:rPr>
                <w:rFonts w:ascii="Arial" w:hAnsi="Arial" w:cs="Arial"/>
                <w:sz w:val="24"/>
                <w:szCs w:val="24"/>
              </w:rPr>
              <w:t xml:space="preserve"> the acquisition of competencies through any placement-based learning.</w:t>
            </w:r>
          </w:p>
          <w:p w:rsidR="00985500" w:rsidRPr="00356F26" w:rsidRDefault="00985500" w:rsidP="00985500">
            <w:pPr>
              <w:numPr>
                <w:ilvl w:val="0"/>
                <w:numId w:val="4"/>
              </w:numPr>
              <w:ind w:hanging="171"/>
              <w:rPr>
                <w:rFonts w:ascii="Arial" w:hAnsi="Arial" w:cs="Arial"/>
                <w:sz w:val="24"/>
                <w:szCs w:val="24"/>
              </w:rPr>
            </w:pPr>
            <w:r w:rsidRPr="00356F26">
              <w:rPr>
                <w:rFonts w:ascii="Arial" w:hAnsi="Arial" w:cs="Arial"/>
                <w:sz w:val="24"/>
                <w:szCs w:val="24"/>
              </w:rPr>
              <w:t xml:space="preserve">The effectiveness of other support </w:t>
            </w:r>
            <w:r w:rsidR="004A7250" w:rsidRPr="00356F26">
              <w:rPr>
                <w:rFonts w:ascii="Arial" w:hAnsi="Arial" w:cs="Arial"/>
                <w:sz w:val="24"/>
                <w:szCs w:val="24"/>
              </w:rPr>
              <w:t>and</w:t>
            </w:r>
            <w:r w:rsidRPr="00356F26">
              <w:rPr>
                <w:rFonts w:ascii="Arial" w:hAnsi="Arial" w:cs="Arial"/>
                <w:sz w:val="24"/>
                <w:szCs w:val="24"/>
              </w:rPr>
              <w:t xml:space="preserve"> training available to students to develop research-related skills (this might include, for example, training in research methodologies, tools </w:t>
            </w:r>
            <w:r w:rsidR="004A7250" w:rsidRPr="00356F26">
              <w:rPr>
                <w:rFonts w:ascii="Arial" w:hAnsi="Arial" w:cs="Arial"/>
                <w:sz w:val="24"/>
                <w:szCs w:val="24"/>
              </w:rPr>
              <w:t>and</w:t>
            </w:r>
            <w:r w:rsidRPr="00356F26">
              <w:rPr>
                <w:rFonts w:ascii="Arial" w:hAnsi="Arial" w:cs="Arial"/>
                <w:sz w:val="24"/>
                <w:szCs w:val="24"/>
              </w:rPr>
              <w:t xml:space="preserve"> techniques, research integrity (good research practice, pursuit of </w:t>
            </w:r>
            <w:r w:rsidR="005D0652" w:rsidRPr="00356F26">
              <w:rPr>
                <w:rFonts w:ascii="Arial" w:hAnsi="Arial" w:cs="Arial"/>
                <w:sz w:val="24"/>
                <w:szCs w:val="24"/>
              </w:rPr>
              <w:t xml:space="preserve">ethical </w:t>
            </w:r>
            <w:r w:rsidRPr="00356F26">
              <w:rPr>
                <w:rFonts w:ascii="Arial" w:hAnsi="Arial" w:cs="Arial"/>
                <w:sz w:val="24"/>
                <w:szCs w:val="24"/>
              </w:rPr>
              <w:t>research, transparency, attributing the contribution of others, research misconduct), intellectual property, communicating research).</w:t>
            </w:r>
          </w:p>
          <w:p w:rsidR="00985500" w:rsidRPr="00356F26" w:rsidRDefault="00985500" w:rsidP="00985500">
            <w:pPr>
              <w:numPr>
                <w:ilvl w:val="0"/>
                <w:numId w:val="6"/>
              </w:numPr>
              <w:ind w:left="171" w:hanging="171"/>
              <w:rPr>
                <w:rFonts w:ascii="Arial" w:hAnsi="Arial" w:cs="Arial"/>
                <w:sz w:val="24"/>
                <w:szCs w:val="24"/>
              </w:rPr>
            </w:pPr>
            <w:r w:rsidRPr="00356F26">
              <w:rPr>
                <w:rFonts w:ascii="Arial" w:hAnsi="Arial" w:cs="Arial"/>
                <w:sz w:val="24"/>
                <w:szCs w:val="24"/>
              </w:rPr>
              <w:t xml:space="preserve">Feedback received from research students, Research Councils </w:t>
            </w:r>
            <w:r w:rsidR="004A7250" w:rsidRPr="00356F26">
              <w:rPr>
                <w:rFonts w:ascii="Arial" w:hAnsi="Arial" w:cs="Arial"/>
                <w:sz w:val="24"/>
                <w:szCs w:val="24"/>
              </w:rPr>
              <w:t>and</w:t>
            </w:r>
            <w:r w:rsidRPr="00356F26">
              <w:rPr>
                <w:rFonts w:ascii="Arial" w:hAnsi="Arial" w:cs="Arial"/>
                <w:sz w:val="24"/>
                <w:szCs w:val="24"/>
              </w:rPr>
              <w:t xml:space="preserve"> other external funding bodies, </w:t>
            </w:r>
            <w:r w:rsidR="004A7250" w:rsidRPr="00356F26">
              <w:rPr>
                <w:rFonts w:ascii="Arial" w:hAnsi="Arial" w:cs="Arial"/>
                <w:sz w:val="24"/>
                <w:szCs w:val="24"/>
              </w:rPr>
              <w:t>and</w:t>
            </w:r>
            <w:r w:rsidRPr="00356F26">
              <w:rPr>
                <w:rFonts w:ascii="Arial" w:hAnsi="Arial" w:cs="Arial"/>
                <w:sz w:val="24"/>
                <w:szCs w:val="24"/>
              </w:rPr>
              <w:t xml:space="preserve"> any other relevant stakeholders.</w:t>
            </w:r>
          </w:p>
          <w:p w:rsidR="00985500" w:rsidRPr="00356F26" w:rsidRDefault="00985500" w:rsidP="00985500">
            <w:pPr>
              <w:numPr>
                <w:ilvl w:val="0"/>
                <w:numId w:val="6"/>
              </w:numPr>
              <w:ind w:left="171" w:hanging="171"/>
              <w:rPr>
                <w:rFonts w:ascii="Arial" w:hAnsi="Arial" w:cs="Arial"/>
                <w:sz w:val="24"/>
                <w:szCs w:val="24"/>
              </w:rPr>
            </w:pPr>
            <w:r w:rsidRPr="00356F26">
              <w:rPr>
                <w:rFonts w:ascii="Arial" w:hAnsi="Arial" w:cs="Arial"/>
                <w:sz w:val="24"/>
                <w:szCs w:val="24"/>
              </w:rPr>
              <w:t xml:space="preserve">Evidence of the development of students’ confidence to be critically analytic </w:t>
            </w:r>
            <w:r w:rsidR="004A7250" w:rsidRPr="00356F26">
              <w:rPr>
                <w:rFonts w:ascii="Arial" w:hAnsi="Arial" w:cs="Arial"/>
                <w:sz w:val="24"/>
                <w:szCs w:val="24"/>
              </w:rPr>
              <w:t>and</w:t>
            </w:r>
            <w:r w:rsidRPr="00356F26">
              <w:rPr>
                <w:rFonts w:ascii="Arial" w:hAnsi="Arial" w:cs="Arial"/>
                <w:sz w:val="24"/>
                <w:szCs w:val="24"/>
              </w:rPr>
              <w:t xml:space="preserve"> evaluative, creative or innovative.</w:t>
            </w:r>
          </w:p>
        </w:tc>
      </w:tr>
      <w:tr w:rsidR="00985500" w:rsidRPr="00356F26" w:rsidTr="00985500">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985500" w:rsidRPr="00356F26" w:rsidRDefault="00985500" w:rsidP="00FB3810">
            <w:pPr>
              <w:pStyle w:val="ListParagraph"/>
              <w:numPr>
                <w:ilvl w:val="0"/>
                <w:numId w:val="14"/>
              </w:numPr>
              <w:rPr>
                <w:rFonts w:ascii="Arial" w:hAnsi="Arial" w:cs="Arial"/>
                <w:sz w:val="24"/>
                <w:szCs w:val="24"/>
              </w:rPr>
            </w:pPr>
            <w:r w:rsidRPr="00356F26">
              <w:rPr>
                <w:rFonts w:ascii="Arial" w:hAnsi="Arial" w:cs="Arial"/>
                <w:b/>
                <w:sz w:val="24"/>
                <w:szCs w:val="24"/>
              </w:rPr>
              <w:t>Professional development</w:t>
            </w:r>
            <w:r w:rsidR="00D2427F" w:rsidRPr="00356F26">
              <w:rPr>
                <w:rFonts w:ascii="Arial" w:hAnsi="Arial" w:cs="Arial"/>
                <w:b/>
                <w:sz w:val="24"/>
                <w:szCs w:val="24"/>
              </w:rPr>
              <w:t xml:space="preserve"> </w:t>
            </w:r>
            <w:r w:rsidR="004A7250" w:rsidRPr="00356F26">
              <w:rPr>
                <w:rFonts w:ascii="Arial" w:hAnsi="Arial" w:cs="Arial"/>
                <w:b/>
                <w:sz w:val="24"/>
                <w:szCs w:val="24"/>
              </w:rPr>
              <w:t>and</w:t>
            </w:r>
            <w:r w:rsidR="00D2427F" w:rsidRPr="00356F26">
              <w:rPr>
                <w:rFonts w:ascii="Arial" w:hAnsi="Arial" w:cs="Arial"/>
                <w:b/>
                <w:sz w:val="24"/>
                <w:szCs w:val="24"/>
              </w:rPr>
              <w:t xml:space="preserve"> opportunities</w:t>
            </w:r>
          </w:p>
        </w:tc>
      </w:tr>
      <w:tr w:rsidR="00985500" w:rsidRPr="00356F26" w:rsidTr="007B5420">
        <w:trPr>
          <w:trHeight w:val="132"/>
        </w:trPr>
        <w:tc>
          <w:tcPr>
            <w:tcW w:w="13745" w:type="dxa"/>
            <w:gridSpan w:val="2"/>
            <w:tcBorders>
              <w:top w:val="single" w:sz="4" w:space="0" w:color="000000"/>
              <w:left w:val="single" w:sz="4" w:space="0" w:color="000000"/>
              <w:bottom w:val="single" w:sz="4" w:space="0" w:color="000000"/>
              <w:right w:val="single" w:sz="4" w:space="0" w:color="000000"/>
            </w:tcBorders>
          </w:tcPr>
          <w:p w:rsidR="003B219B" w:rsidRPr="00356F26" w:rsidRDefault="004704CB" w:rsidP="008A0630">
            <w:pPr>
              <w:numPr>
                <w:ilvl w:val="0"/>
                <w:numId w:val="5"/>
              </w:numPr>
              <w:ind w:left="171" w:hanging="171"/>
              <w:rPr>
                <w:rFonts w:ascii="Arial" w:hAnsi="Arial" w:cs="Arial"/>
                <w:sz w:val="24"/>
                <w:szCs w:val="24"/>
              </w:rPr>
            </w:pPr>
            <w:r w:rsidRPr="00356F26">
              <w:rPr>
                <w:rFonts w:ascii="Arial" w:hAnsi="Arial" w:cs="Arial"/>
                <w:sz w:val="24"/>
                <w:szCs w:val="24"/>
              </w:rPr>
              <w:t xml:space="preserve">Provide </w:t>
            </w:r>
            <w:r w:rsidR="00985500" w:rsidRPr="00356F26">
              <w:rPr>
                <w:rFonts w:ascii="Arial" w:hAnsi="Arial" w:cs="Arial"/>
                <w:sz w:val="24"/>
                <w:szCs w:val="24"/>
              </w:rPr>
              <w:t xml:space="preserve">an evaluation of professional development </w:t>
            </w:r>
            <w:r w:rsidR="004A7250" w:rsidRPr="00356F26">
              <w:rPr>
                <w:rFonts w:ascii="Arial" w:hAnsi="Arial" w:cs="Arial"/>
                <w:sz w:val="24"/>
                <w:szCs w:val="24"/>
              </w:rPr>
              <w:t xml:space="preserve">and other </w:t>
            </w:r>
            <w:r w:rsidR="00985500" w:rsidRPr="00356F26">
              <w:rPr>
                <w:rFonts w:ascii="Arial" w:hAnsi="Arial" w:cs="Arial"/>
                <w:sz w:val="24"/>
                <w:szCs w:val="24"/>
              </w:rPr>
              <w:t>opportunities available to students</w:t>
            </w:r>
            <w:r w:rsidR="00754C51" w:rsidRPr="00356F26">
              <w:rPr>
                <w:rFonts w:ascii="Arial" w:hAnsi="Arial" w:cs="Arial"/>
                <w:sz w:val="24"/>
                <w:szCs w:val="24"/>
              </w:rPr>
              <w:t>, referring to your evidence in the Moodle PDR</w:t>
            </w:r>
            <w:r w:rsidR="0098550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Where the score is above the comparators and/or there is positive comment, you</w:t>
            </w:r>
            <w:r w:rsidRPr="00356F26">
              <w:rPr>
                <w:rFonts w:ascii="Arial" w:hAnsi="Arial" w:cs="Arial"/>
                <w:sz w:val="24"/>
                <w:szCs w:val="24"/>
              </w:rPr>
              <w:t xml:space="preserve"> 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8A0630" w:rsidRPr="00356F26" w:rsidRDefault="008A0630" w:rsidP="008A0630">
            <w:pPr>
              <w:numPr>
                <w:ilvl w:val="0"/>
                <w:numId w:val="5"/>
              </w:numPr>
              <w:ind w:left="171" w:hanging="171"/>
              <w:rPr>
                <w:rFonts w:ascii="Arial" w:hAnsi="Arial" w:cs="Arial"/>
                <w:sz w:val="24"/>
                <w:szCs w:val="24"/>
              </w:rPr>
            </w:pPr>
            <w:r w:rsidRPr="00356F26">
              <w:rPr>
                <w:rFonts w:ascii="Arial" w:hAnsi="Arial" w:cs="Arial"/>
                <w:sz w:val="24"/>
                <w:szCs w:val="24"/>
              </w:rPr>
              <w:t xml:space="preserve">How </w:t>
            </w:r>
            <w:r w:rsidR="00BC657B" w:rsidRPr="00356F26">
              <w:rPr>
                <w:rFonts w:ascii="Arial" w:hAnsi="Arial" w:cs="Arial"/>
                <w:sz w:val="24"/>
                <w:szCs w:val="24"/>
              </w:rPr>
              <w:t>professional</w:t>
            </w:r>
            <w:r w:rsidRPr="00356F26">
              <w:rPr>
                <w:rFonts w:ascii="Arial" w:hAnsi="Arial" w:cs="Arial"/>
                <w:sz w:val="24"/>
                <w:szCs w:val="24"/>
              </w:rPr>
              <w:t xml:space="preserve"> development plans are established, reviewed </w:t>
            </w:r>
            <w:r w:rsidR="004A7250" w:rsidRPr="00356F26">
              <w:rPr>
                <w:rFonts w:ascii="Arial" w:hAnsi="Arial" w:cs="Arial"/>
                <w:sz w:val="24"/>
                <w:szCs w:val="24"/>
              </w:rPr>
              <w:t>and</w:t>
            </w:r>
            <w:r w:rsidRPr="00356F26">
              <w:rPr>
                <w:rFonts w:ascii="Arial" w:hAnsi="Arial" w:cs="Arial"/>
                <w:sz w:val="24"/>
                <w:szCs w:val="24"/>
              </w:rPr>
              <w:t xml:space="preserve"> adhered to in order to address the individual needs of research students.</w:t>
            </w:r>
          </w:p>
          <w:p w:rsidR="00985500" w:rsidRPr="00356F26" w:rsidRDefault="00985500" w:rsidP="00985500">
            <w:pPr>
              <w:numPr>
                <w:ilvl w:val="0"/>
                <w:numId w:val="5"/>
              </w:numPr>
              <w:ind w:left="171" w:hanging="171"/>
              <w:rPr>
                <w:rFonts w:ascii="Arial" w:hAnsi="Arial" w:cs="Arial"/>
                <w:sz w:val="24"/>
                <w:szCs w:val="24"/>
              </w:rPr>
            </w:pPr>
            <w:r w:rsidRPr="00356F26">
              <w:rPr>
                <w:rFonts w:ascii="Arial" w:hAnsi="Arial" w:cs="Arial"/>
                <w:sz w:val="24"/>
                <w:szCs w:val="24"/>
              </w:rPr>
              <w:t>Whether there are opportunities for postgraduate researchers t</w:t>
            </w:r>
            <w:r w:rsidR="00F10607" w:rsidRPr="00356F26">
              <w:rPr>
                <w:rFonts w:ascii="Arial" w:hAnsi="Arial" w:cs="Arial"/>
                <w:sz w:val="24"/>
                <w:szCs w:val="24"/>
              </w:rPr>
              <w:t xml:space="preserve">o develop a range of research, </w:t>
            </w:r>
            <w:r w:rsidR="004A7250" w:rsidRPr="00356F26">
              <w:rPr>
                <w:rFonts w:ascii="Arial" w:hAnsi="Arial" w:cs="Arial"/>
                <w:sz w:val="24"/>
                <w:szCs w:val="24"/>
              </w:rPr>
              <w:t>and</w:t>
            </w:r>
            <w:r w:rsidR="00F10607" w:rsidRPr="00356F26">
              <w:rPr>
                <w:rFonts w:ascii="Arial" w:hAnsi="Arial" w:cs="Arial"/>
                <w:sz w:val="24"/>
                <w:szCs w:val="24"/>
              </w:rPr>
              <w:t xml:space="preserve"> transferrable personal </w:t>
            </w:r>
            <w:r w:rsidR="004A7250" w:rsidRPr="00356F26">
              <w:rPr>
                <w:rFonts w:ascii="Arial" w:hAnsi="Arial" w:cs="Arial"/>
                <w:sz w:val="24"/>
                <w:szCs w:val="24"/>
              </w:rPr>
              <w:t>and</w:t>
            </w:r>
            <w:r w:rsidRPr="00356F26">
              <w:rPr>
                <w:rFonts w:ascii="Arial" w:hAnsi="Arial" w:cs="Arial"/>
                <w:sz w:val="24"/>
                <w:szCs w:val="24"/>
              </w:rPr>
              <w:t xml:space="preserve"> professional-related skills to aid them in their future careers.</w:t>
            </w:r>
          </w:p>
          <w:p w:rsidR="00985500" w:rsidRPr="00356F26" w:rsidRDefault="00F10607" w:rsidP="00985500">
            <w:pPr>
              <w:numPr>
                <w:ilvl w:val="0"/>
                <w:numId w:val="5"/>
              </w:numPr>
              <w:ind w:left="171" w:hanging="171"/>
              <w:rPr>
                <w:rFonts w:ascii="Arial" w:hAnsi="Arial" w:cs="Arial"/>
                <w:sz w:val="24"/>
                <w:szCs w:val="24"/>
              </w:rPr>
            </w:pPr>
            <w:r w:rsidRPr="00356F26">
              <w:rPr>
                <w:rFonts w:ascii="Arial" w:hAnsi="Arial" w:cs="Arial"/>
                <w:sz w:val="24"/>
                <w:szCs w:val="24"/>
              </w:rPr>
              <w:t>T</w:t>
            </w:r>
            <w:r w:rsidR="00985500" w:rsidRPr="00356F26">
              <w:rPr>
                <w:rFonts w:ascii="Arial" w:hAnsi="Arial" w:cs="Arial"/>
                <w:sz w:val="24"/>
                <w:szCs w:val="24"/>
              </w:rPr>
              <w:t xml:space="preserve">he development of students’ ability to manage projects, communicate information to diverse audiences, grow their contacts </w:t>
            </w:r>
            <w:r w:rsidR="004A7250" w:rsidRPr="00356F26">
              <w:rPr>
                <w:rFonts w:ascii="Arial" w:hAnsi="Arial" w:cs="Arial"/>
                <w:sz w:val="24"/>
                <w:szCs w:val="24"/>
              </w:rPr>
              <w:t>and</w:t>
            </w:r>
            <w:r w:rsidR="00985500" w:rsidRPr="00356F26">
              <w:rPr>
                <w:rFonts w:ascii="Arial" w:hAnsi="Arial" w:cs="Arial"/>
                <w:sz w:val="24"/>
                <w:szCs w:val="24"/>
              </w:rPr>
              <w:t xml:space="preserve"> professional networks, </w:t>
            </w:r>
            <w:r w:rsidRPr="00356F26">
              <w:rPr>
                <w:rFonts w:ascii="Arial" w:hAnsi="Arial" w:cs="Arial"/>
                <w:sz w:val="24"/>
                <w:szCs w:val="24"/>
              </w:rPr>
              <w:t xml:space="preserve">engage in placements </w:t>
            </w:r>
            <w:r w:rsidR="004A7250" w:rsidRPr="00356F26">
              <w:rPr>
                <w:rFonts w:ascii="Arial" w:hAnsi="Arial" w:cs="Arial"/>
                <w:sz w:val="24"/>
                <w:szCs w:val="24"/>
              </w:rPr>
              <w:t>and</w:t>
            </w:r>
            <w:r w:rsidRPr="00356F26">
              <w:rPr>
                <w:rFonts w:ascii="Arial" w:hAnsi="Arial" w:cs="Arial"/>
                <w:sz w:val="24"/>
                <w:szCs w:val="24"/>
              </w:rPr>
              <w:t xml:space="preserve"> internships </w:t>
            </w:r>
            <w:r w:rsidR="004A7250" w:rsidRPr="00356F26">
              <w:rPr>
                <w:rFonts w:ascii="Arial" w:hAnsi="Arial" w:cs="Arial"/>
                <w:sz w:val="24"/>
                <w:szCs w:val="24"/>
              </w:rPr>
              <w:t>and</w:t>
            </w:r>
            <w:r w:rsidR="00985500" w:rsidRPr="00356F26">
              <w:rPr>
                <w:rFonts w:ascii="Arial" w:hAnsi="Arial" w:cs="Arial"/>
                <w:sz w:val="24"/>
                <w:szCs w:val="24"/>
              </w:rPr>
              <w:t xml:space="preserve"> manage their own professional development.</w:t>
            </w:r>
          </w:p>
          <w:p w:rsidR="00D2427F" w:rsidRPr="00356F26" w:rsidRDefault="00D2427F" w:rsidP="00985500">
            <w:pPr>
              <w:numPr>
                <w:ilvl w:val="0"/>
                <w:numId w:val="5"/>
              </w:numPr>
              <w:ind w:left="171" w:hanging="171"/>
              <w:rPr>
                <w:rFonts w:ascii="Arial" w:hAnsi="Arial" w:cs="Arial"/>
                <w:sz w:val="24"/>
                <w:szCs w:val="24"/>
              </w:rPr>
            </w:pPr>
            <w:r w:rsidRPr="00356F26">
              <w:rPr>
                <w:rFonts w:ascii="Arial" w:hAnsi="Arial" w:cs="Arial"/>
                <w:sz w:val="24"/>
                <w:szCs w:val="24"/>
              </w:rPr>
              <w:t xml:space="preserve">Whether students are given the opportunity to undertake teaching or equivalent work, with relevant support, guidance </w:t>
            </w:r>
            <w:r w:rsidR="004A7250" w:rsidRPr="00356F26">
              <w:rPr>
                <w:rFonts w:ascii="Arial" w:hAnsi="Arial" w:cs="Arial"/>
                <w:sz w:val="24"/>
                <w:szCs w:val="24"/>
              </w:rPr>
              <w:t>and</w:t>
            </w:r>
            <w:r w:rsidRPr="00356F26">
              <w:rPr>
                <w:rFonts w:ascii="Arial" w:hAnsi="Arial" w:cs="Arial"/>
                <w:sz w:val="24"/>
                <w:szCs w:val="24"/>
              </w:rPr>
              <w:t xml:space="preserve"> formal training.</w:t>
            </w:r>
          </w:p>
          <w:p w:rsidR="00D2427F" w:rsidRPr="00356F26" w:rsidRDefault="00F10607" w:rsidP="00D2427F">
            <w:pPr>
              <w:numPr>
                <w:ilvl w:val="0"/>
                <w:numId w:val="5"/>
              </w:numPr>
              <w:ind w:left="171" w:hanging="171"/>
              <w:rPr>
                <w:rFonts w:ascii="Arial" w:hAnsi="Arial" w:cs="Arial"/>
                <w:sz w:val="24"/>
                <w:szCs w:val="24"/>
              </w:rPr>
            </w:pPr>
            <w:r w:rsidRPr="00356F26">
              <w:rPr>
                <w:rFonts w:ascii="Arial" w:hAnsi="Arial" w:cs="Arial"/>
                <w:sz w:val="24"/>
                <w:szCs w:val="24"/>
              </w:rPr>
              <w:t xml:space="preserve">Careers guidance, advice </w:t>
            </w:r>
            <w:r w:rsidR="004A7250" w:rsidRPr="00356F26">
              <w:rPr>
                <w:rFonts w:ascii="Arial" w:hAnsi="Arial" w:cs="Arial"/>
                <w:sz w:val="24"/>
                <w:szCs w:val="24"/>
              </w:rPr>
              <w:t>and</w:t>
            </w:r>
            <w:r w:rsidR="00985500" w:rsidRPr="00356F26">
              <w:rPr>
                <w:rFonts w:ascii="Arial" w:hAnsi="Arial" w:cs="Arial"/>
                <w:sz w:val="24"/>
                <w:szCs w:val="24"/>
              </w:rPr>
              <w:t xml:space="preserve"> support </w:t>
            </w:r>
            <w:r w:rsidRPr="00356F26">
              <w:rPr>
                <w:rFonts w:ascii="Arial" w:hAnsi="Arial" w:cs="Arial"/>
                <w:sz w:val="24"/>
                <w:szCs w:val="24"/>
              </w:rPr>
              <w:t>for</w:t>
            </w:r>
            <w:r w:rsidR="00985500" w:rsidRPr="00356F26">
              <w:rPr>
                <w:rFonts w:ascii="Arial" w:hAnsi="Arial" w:cs="Arial"/>
                <w:sz w:val="24"/>
                <w:szCs w:val="24"/>
              </w:rPr>
              <w:t xml:space="preserve"> postgraduate career destinations.</w:t>
            </w:r>
          </w:p>
        </w:tc>
      </w:tr>
      <w:tr w:rsidR="007B5420" w:rsidRPr="00356F26" w:rsidTr="007B5420">
        <w:tc>
          <w:tcPr>
            <w:tcW w:w="13745" w:type="dxa"/>
            <w:gridSpan w:val="2"/>
            <w:tcBorders>
              <w:top w:val="single" w:sz="4" w:space="0" w:color="000000"/>
              <w:left w:val="single" w:sz="4" w:space="0" w:color="000000"/>
              <w:bottom w:val="single" w:sz="4" w:space="0" w:color="000000"/>
              <w:right w:val="single" w:sz="4" w:space="0" w:color="000000"/>
            </w:tcBorders>
            <w:vAlign w:val="center"/>
          </w:tcPr>
          <w:p w:rsidR="007B5420" w:rsidRPr="00356F26" w:rsidRDefault="007B5420" w:rsidP="00FB3810">
            <w:pPr>
              <w:pStyle w:val="ListParagraph"/>
              <w:numPr>
                <w:ilvl w:val="0"/>
                <w:numId w:val="14"/>
              </w:numPr>
              <w:rPr>
                <w:rFonts w:ascii="Arial" w:hAnsi="Arial" w:cs="Arial"/>
                <w:b/>
                <w:sz w:val="24"/>
                <w:szCs w:val="24"/>
              </w:rPr>
            </w:pPr>
            <w:r w:rsidRPr="00356F26">
              <w:rPr>
                <w:rFonts w:ascii="Arial" w:hAnsi="Arial" w:cs="Arial"/>
                <w:b/>
                <w:sz w:val="24"/>
                <w:szCs w:val="24"/>
              </w:rPr>
              <w:t>Wellbeing</w:t>
            </w:r>
          </w:p>
        </w:tc>
      </w:tr>
      <w:tr w:rsidR="007B5420" w:rsidRPr="00356F26" w:rsidTr="004A7250">
        <w:trPr>
          <w:trHeight w:val="274"/>
        </w:trPr>
        <w:tc>
          <w:tcPr>
            <w:tcW w:w="13745" w:type="dxa"/>
            <w:gridSpan w:val="2"/>
            <w:tcBorders>
              <w:top w:val="single" w:sz="4" w:space="0" w:color="auto"/>
            </w:tcBorders>
          </w:tcPr>
          <w:p w:rsidR="003B219B" w:rsidRPr="00356F26" w:rsidRDefault="004704CB"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Provide an</w:t>
            </w:r>
            <w:r w:rsidR="007B5420" w:rsidRPr="00356F26">
              <w:rPr>
                <w:rFonts w:ascii="Arial" w:hAnsi="Arial" w:cs="Arial"/>
                <w:sz w:val="24"/>
                <w:szCs w:val="24"/>
              </w:rPr>
              <w:t xml:space="preserve"> evaluat</w:t>
            </w:r>
            <w:r w:rsidRPr="00356F26">
              <w:rPr>
                <w:rFonts w:ascii="Arial" w:hAnsi="Arial" w:cs="Arial"/>
                <w:sz w:val="24"/>
                <w:szCs w:val="24"/>
              </w:rPr>
              <w:t>ion of</w:t>
            </w:r>
            <w:r w:rsidR="007B5420" w:rsidRPr="00356F26">
              <w:rPr>
                <w:rFonts w:ascii="Arial" w:hAnsi="Arial" w:cs="Arial"/>
                <w:sz w:val="24"/>
                <w:szCs w:val="24"/>
              </w:rPr>
              <w:t xml:space="preserve"> the pastoral support available to postgraduate research students which contributes to their wellbeing</w:t>
            </w:r>
            <w:r w:rsidR="00754C51" w:rsidRPr="00356F26">
              <w:rPr>
                <w:rFonts w:ascii="Arial" w:hAnsi="Arial" w:cs="Arial"/>
                <w:sz w:val="24"/>
                <w:szCs w:val="24"/>
              </w:rPr>
              <w:t>, referring to your evidence in the Moodle PDR</w:t>
            </w:r>
            <w:r w:rsidR="007B5420" w:rsidRPr="00356F26">
              <w:rPr>
                <w:rFonts w:ascii="Arial" w:hAnsi="Arial" w:cs="Arial"/>
                <w:sz w:val="24"/>
                <w:szCs w:val="24"/>
              </w:rPr>
              <w:t xml:space="preserve">. </w:t>
            </w:r>
            <w:r w:rsidR="003B219B" w:rsidRPr="00356F26">
              <w:rPr>
                <w:rFonts w:ascii="Arial" w:hAnsi="Arial" w:cs="Arial"/>
                <w:sz w:val="24"/>
                <w:szCs w:val="24"/>
              </w:rPr>
              <w:t xml:space="preserve">Quantitative and/or qualitative data on this dimension are provided in the PRES report. Where performance is below relevant comparators and/or there is negative comment, this should be explored in your narrative and action proposed to help improve the position </w:t>
            </w:r>
            <w:r w:rsidR="003B219B" w:rsidRPr="00356F26">
              <w:rPr>
                <w:rFonts w:ascii="Arial" w:hAnsi="Arial" w:cs="Arial"/>
                <w:b/>
                <w:sz w:val="24"/>
                <w:szCs w:val="24"/>
              </w:rPr>
              <w:t xml:space="preserve">from the perspective of the </w:t>
            </w:r>
            <w:r w:rsidR="00A938F6" w:rsidRPr="00356F26">
              <w:rPr>
                <w:rFonts w:ascii="Arial" w:hAnsi="Arial" w:cs="Arial"/>
                <w:b/>
                <w:sz w:val="24"/>
                <w:szCs w:val="24"/>
              </w:rPr>
              <w:t>review area</w:t>
            </w:r>
            <w:r w:rsidR="003B219B" w:rsidRPr="00356F26">
              <w:rPr>
                <w:rFonts w:ascii="Arial" w:hAnsi="Arial" w:cs="Arial"/>
                <w:b/>
                <w:sz w:val="24"/>
                <w:szCs w:val="24"/>
              </w:rPr>
              <w:t xml:space="preserve"> under consideration</w:t>
            </w:r>
            <w:r w:rsidR="003B219B" w:rsidRPr="00356F26">
              <w:rPr>
                <w:rFonts w:ascii="Arial" w:hAnsi="Arial" w:cs="Arial"/>
                <w:sz w:val="24"/>
                <w:szCs w:val="24"/>
              </w:rPr>
              <w:t xml:space="preserve">. Where the score is above the comparators and/or there is positive comment, you </w:t>
            </w:r>
            <w:r w:rsidRPr="00356F26">
              <w:rPr>
                <w:rFonts w:ascii="Arial" w:hAnsi="Arial" w:cs="Arial"/>
                <w:sz w:val="24"/>
                <w:szCs w:val="24"/>
              </w:rPr>
              <w:t xml:space="preserve">should </w:t>
            </w:r>
            <w:r w:rsidR="003B219B" w:rsidRPr="00356F26">
              <w:rPr>
                <w:rFonts w:ascii="Arial" w:hAnsi="Arial" w:cs="Arial"/>
                <w:sz w:val="24"/>
                <w:szCs w:val="24"/>
              </w:rPr>
              <w:t xml:space="preserve">suggest </w:t>
            </w:r>
            <w:r w:rsidR="003B219B" w:rsidRPr="00356F26">
              <w:rPr>
                <w:rFonts w:ascii="Arial" w:hAnsi="Arial" w:cs="Arial"/>
                <w:b/>
                <w:sz w:val="24"/>
                <w:szCs w:val="24"/>
              </w:rPr>
              <w:t xml:space="preserve">how your </w:t>
            </w:r>
            <w:r w:rsidR="00A938F6" w:rsidRPr="00356F26">
              <w:rPr>
                <w:rFonts w:ascii="Arial" w:hAnsi="Arial" w:cs="Arial"/>
                <w:b/>
                <w:sz w:val="24"/>
                <w:szCs w:val="24"/>
              </w:rPr>
              <w:t>review area</w:t>
            </w:r>
            <w:r w:rsidR="003B219B" w:rsidRPr="00356F26">
              <w:rPr>
                <w:rFonts w:ascii="Arial" w:hAnsi="Arial" w:cs="Arial"/>
                <w:b/>
                <w:sz w:val="24"/>
                <w:szCs w:val="24"/>
              </w:rPr>
              <w:t xml:space="preserve"> may have contributed to this</w:t>
            </w:r>
            <w:r w:rsidR="003B219B" w:rsidRPr="00356F26">
              <w:rPr>
                <w:rFonts w:ascii="Arial" w:hAnsi="Arial" w:cs="Arial"/>
                <w:sz w:val="24"/>
                <w:szCs w:val="24"/>
              </w:rPr>
              <w:t>, so that your good practice can be shared across the institution. In writing the evaluation, you may find it helpful to consider some of the following points (this is not to be considered as an exclusive or exhaustive list):</w:t>
            </w:r>
          </w:p>
          <w:p w:rsidR="007B5420" w:rsidRPr="00356F26" w:rsidRDefault="007B5420"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 xml:space="preserve">How you actively determine whether students are satisfied with their own life </w:t>
            </w:r>
            <w:r w:rsidR="004A7250" w:rsidRPr="00356F26">
              <w:rPr>
                <w:rFonts w:ascii="Arial" w:hAnsi="Arial" w:cs="Arial"/>
                <w:sz w:val="24"/>
                <w:szCs w:val="24"/>
              </w:rPr>
              <w:t>and</w:t>
            </w:r>
            <w:r w:rsidRPr="00356F26">
              <w:rPr>
                <w:rFonts w:ascii="Arial" w:hAnsi="Arial" w:cs="Arial"/>
                <w:sz w:val="24"/>
                <w:szCs w:val="24"/>
              </w:rPr>
              <w:t xml:space="preserve"> generally happy.</w:t>
            </w:r>
          </w:p>
          <w:p w:rsidR="007B5420" w:rsidRPr="00356F26" w:rsidRDefault="007B5420"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What steps you take to address any concerns relating to student wellbeing.</w:t>
            </w:r>
          </w:p>
          <w:p w:rsidR="007B5420" w:rsidRPr="00356F26" w:rsidRDefault="00B34C33" w:rsidP="00FB3810">
            <w:pPr>
              <w:pStyle w:val="ListParagraph"/>
              <w:numPr>
                <w:ilvl w:val="0"/>
                <w:numId w:val="22"/>
              </w:numPr>
              <w:ind w:left="169" w:hanging="169"/>
              <w:rPr>
                <w:rFonts w:ascii="Arial" w:hAnsi="Arial" w:cs="Arial"/>
                <w:sz w:val="24"/>
                <w:szCs w:val="24"/>
              </w:rPr>
            </w:pPr>
            <w:r w:rsidRPr="00356F26">
              <w:rPr>
                <w:rFonts w:ascii="Arial" w:hAnsi="Arial" w:cs="Arial"/>
                <w:sz w:val="24"/>
                <w:szCs w:val="24"/>
              </w:rPr>
              <w:t xml:space="preserve">The effectiveness of the informal </w:t>
            </w:r>
            <w:r w:rsidR="004A7250" w:rsidRPr="00356F26">
              <w:rPr>
                <w:rFonts w:ascii="Arial" w:hAnsi="Arial" w:cs="Arial"/>
                <w:sz w:val="24"/>
                <w:szCs w:val="24"/>
              </w:rPr>
              <w:t>and</w:t>
            </w:r>
            <w:r w:rsidRPr="00356F26">
              <w:rPr>
                <w:rFonts w:ascii="Arial" w:hAnsi="Arial" w:cs="Arial"/>
                <w:sz w:val="24"/>
                <w:szCs w:val="24"/>
              </w:rPr>
              <w:t xml:space="preserve"> formal pastoral support available to students who may be experiencing difficulties.</w:t>
            </w:r>
          </w:p>
        </w:tc>
      </w:tr>
      <w:tr w:rsidR="00097578" w:rsidRPr="00356F26" w:rsidTr="00BD7432">
        <w:tc>
          <w:tcPr>
            <w:tcW w:w="13745" w:type="dxa"/>
            <w:gridSpan w:val="2"/>
            <w:tcBorders>
              <w:top w:val="single" w:sz="4" w:space="0" w:color="auto"/>
            </w:tcBorders>
          </w:tcPr>
          <w:p w:rsidR="00097578" w:rsidRPr="00356F26" w:rsidRDefault="00486E4B" w:rsidP="00FB3810">
            <w:pPr>
              <w:pStyle w:val="ListParagraph"/>
              <w:numPr>
                <w:ilvl w:val="0"/>
                <w:numId w:val="14"/>
              </w:numPr>
              <w:rPr>
                <w:rFonts w:ascii="Arial" w:hAnsi="Arial" w:cs="Arial"/>
                <w:b/>
                <w:sz w:val="24"/>
                <w:szCs w:val="24"/>
              </w:rPr>
            </w:pPr>
            <w:r w:rsidRPr="00356F26">
              <w:rPr>
                <w:rFonts w:ascii="Arial" w:hAnsi="Arial" w:cs="Arial"/>
                <w:b/>
                <w:sz w:val="24"/>
                <w:szCs w:val="24"/>
              </w:rPr>
              <w:t>Motivations, career intentions and preparedness, withdrawal indicators</w:t>
            </w:r>
          </w:p>
        </w:tc>
      </w:tr>
      <w:tr w:rsidR="00097578" w:rsidRPr="00356F26" w:rsidTr="00BD7432">
        <w:tc>
          <w:tcPr>
            <w:tcW w:w="13745" w:type="dxa"/>
            <w:gridSpan w:val="2"/>
            <w:tcBorders>
              <w:top w:val="single" w:sz="4" w:space="0" w:color="auto"/>
            </w:tcBorders>
          </w:tcPr>
          <w:p w:rsidR="00097578" w:rsidRPr="006945DE" w:rsidRDefault="00457D38" w:rsidP="006945DE">
            <w:pPr>
              <w:pStyle w:val="ListParagraph"/>
              <w:numPr>
                <w:ilvl w:val="0"/>
                <w:numId w:val="48"/>
              </w:numPr>
              <w:ind w:left="164" w:hanging="164"/>
              <w:rPr>
                <w:rFonts w:ascii="Arial" w:hAnsi="Arial" w:cs="Arial"/>
                <w:sz w:val="24"/>
                <w:szCs w:val="24"/>
              </w:rPr>
            </w:pPr>
            <w:r w:rsidRPr="00356F26">
              <w:rPr>
                <w:rFonts w:ascii="Arial" w:hAnsi="Arial" w:cs="Arial"/>
                <w:sz w:val="24"/>
                <w:szCs w:val="24"/>
              </w:rPr>
              <w:t>Provide an evaluation of any quantitative and/or qualitative data you have that bears upon these matters</w:t>
            </w:r>
            <w:r w:rsidR="00754C51" w:rsidRPr="00356F26">
              <w:rPr>
                <w:rFonts w:ascii="Arial" w:hAnsi="Arial" w:cs="Arial"/>
                <w:sz w:val="24"/>
                <w:szCs w:val="24"/>
              </w:rPr>
              <w:t>, referring to your evidence in the Moodle PDR</w:t>
            </w:r>
            <w:r w:rsidRPr="00356F26">
              <w:rPr>
                <w:rFonts w:ascii="Arial" w:hAnsi="Arial" w:cs="Arial"/>
                <w:sz w:val="24"/>
                <w:szCs w:val="24"/>
              </w:rPr>
              <w:t xml:space="preserve">. </w:t>
            </w:r>
            <w:r w:rsidRPr="006945DE">
              <w:rPr>
                <w:rFonts w:ascii="Arial" w:hAnsi="Arial" w:cs="Arial"/>
                <w:sz w:val="24"/>
                <w:szCs w:val="24"/>
              </w:rPr>
              <w:t>Quantitative</w:t>
            </w:r>
            <w:r w:rsidRPr="00356F26">
              <w:rPr>
                <w:rFonts w:ascii="Arial" w:hAnsi="Arial" w:cs="Arial"/>
                <w:sz w:val="24"/>
                <w:szCs w:val="24"/>
              </w:rPr>
              <w:t xml:space="preserve"> and/or qualitative data on these</w:t>
            </w:r>
            <w:r w:rsidRPr="006945DE">
              <w:rPr>
                <w:rFonts w:ascii="Arial" w:hAnsi="Arial" w:cs="Arial"/>
                <w:sz w:val="24"/>
                <w:szCs w:val="24"/>
              </w:rPr>
              <w:t xml:space="preserve"> dimension</w:t>
            </w:r>
            <w:r w:rsidRPr="00356F26">
              <w:rPr>
                <w:rFonts w:ascii="Arial" w:hAnsi="Arial" w:cs="Arial"/>
                <w:sz w:val="24"/>
                <w:szCs w:val="24"/>
              </w:rPr>
              <w:t>s</w:t>
            </w:r>
            <w:r w:rsidRPr="006945DE">
              <w:rPr>
                <w:rFonts w:ascii="Arial" w:hAnsi="Arial" w:cs="Arial"/>
                <w:sz w:val="24"/>
                <w:szCs w:val="24"/>
              </w:rPr>
              <w:t xml:space="preserve"> are provided in the PRES report. Where performance is below relevant comparators and/or there is negative comment, this should be explored in your narrative and action proposed to help improve the position </w:t>
            </w:r>
            <w:r w:rsidRPr="006945DE">
              <w:rPr>
                <w:rFonts w:ascii="Arial" w:hAnsi="Arial" w:cs="Arial"/>
                <w:b/>
                <w:sz w:val="24"/>
                <w:szCs w:val="24"/>
              </w:rPr>
              <w:t>from the perspective of the review area under consideration</w:t>
            </w:r>
            <w:r w:rsidRPr="006945DE">
              <w:rPr>
                <w:rFonts w:ascii="Arial" w:hAnsi="Arial" w:cs="Arial"/>
                <w:sz w:val="24"/>
                <w:szCs w:val="24"/>
              </w:rPr>
              <w:t xml:space="preserve">. Where the score is above the comparators and/or there is positive comment, you should suggest </w:t>
            </w:r>
            <w:r w:rsidRPr="006945DE">
              <w:rPr>
                <w:rFonts w:ascii="Arial" w:hAnsi="Arial" w:cs="Arial"/>
                <w:b/>
                <w:sz w:val="24"/>
                <w:szCs w:val="24"/>
              </w:rPr>
              <w:t>how your review area may have contributed to this</w:t>
            </w:r>
            <w:r w:rsidRPr="006945DE">
              <w:rPr>
                <w:rFonts w:ascii="Arial" w:hAnsi="Arial" w:cs="Arial"/>
                <w:sz w:val="24"/>
                <w:szCs w:val="24"/>
              </w:rPr>
              <w:t>, so that your good practice can be shared across the institution.</w:t>
            </w:r>
            <w:r w:rsidR="00486E4B" w:rsidRPr="006945DE">
              <w:rPr>
                <w:rFonts w:ascii="Arial" w:hAnsi="Arial" w:cs="Arial"/>
                <w:sz w:val="24"/>
                <w:szCs w:val="24"/>
              </w:rPr>
              <w:t xml:space="preserve"> In writing the evaluation, you may find it helpful to consider some of the following points (this is not to be considered as an exclusive or exhaustive list):</w:t>
            </w:r>
          </w:p>
          <w:p w:rsidR="00486E4B" w:rsidRPr="00356F26" w:rsidRDefault="00486E4B" w:rsidP="00FB3810">
            <w:pPr>
              <w:pStyle w:val="ListParagraph"/>
              <w:numPr>
                <w:ilvl w:val="0"/>
                <w:numId w:val="23"/>
              </w:numPr>
              <w:rPr>
                <w:rFonts w:ascii="Arial" w:hAnsi="Arial" w:cs="Arial"/>
                <w:sz w:val="24"/>
                <w:szCs w:val="24"/>
              </w:rPr>
            </w:pPr>
            <w:r w:rsidRPr="00356F26">
              <w:rPr>
                <w:rFonts w:ascii="Arial" w:hAnsi="Arial" w:cs="Arial"/>
                <w:sz w:val="24"/>
                <w:szCs w:val="24"/>
              </w:rPr>
              <w:t xml:space="preserve">Whether the primary </w:t>
            </w:r>
            <w:r w:rsidR="003D48A4" w:rsidRPr="00356F26">
              <w:rPr>
                <w:rFonts w:ascii="Arial" w:hAnsi="Arial" w:cs="Arial"/>
                <w:sz w:val="24"/>
                <w:szCs w:val="24"/>
              </w:rPr>
              <w:t>motivations and career intentions of pursuing a research degree have implications for the way your provision is delivered.</w:t>
            </w:r>
          </w:p>
          <w:p w:rsidR="003D48A4" w:rsidRPr="00356F26" w:rsidRDefault="003D48A4" w:rsidP="00FB3810">
            <w:pPr>
              <w:pStyle w:val="ListParagraph"/>
              <w:numPr>
                <w:ilvl w:val="0"/>
                <w:numId w:val="23"/>
              </w:numPr>
              <w:rPr>
                <w:rFonts w:ascii="Arial" w:hAnsi="Arial" w:cs="Arial"/>
                <w:sz w:val="24"/>
                <w:szCs w:val="24"/>
              </w:rPr>
            </w:pPr>
            <w:r w:rsidRPr="00356F26">
              <w:rPr>
                <w:rFonts w:ascii="Arial" w:hAnsi="Arial" w:cs="Arial"/>
                <w:sz w:val="24"/>
                <w:szCs w:val="24"/>
              </w:rPr>
              <w:t>How the main reasons given for considering leaving or suspending study might suggest changes to the way in which your provision is delivered.</w:t>
            </w:r>
          </w:p>
        </w:tc>
      </w:tr>
      <w:tr w:rsidR="00DE1818" w:rsidRPr="00356F26" w:rsidTr="00BD7432">
        <w:tc>
          <w:tcPr>
            <w:tcW w:w="13745" w:type="dxa"/>
            <w:gridSpan w:val="2"/>
            <w:tcBorders>
              <w:top w:val="single" w:sz="4" w:space="0" w:color="auto"/>
            </w:tcBorders>
          </w:tcPr>
          <w:p w:rsidR="00DE1818" w:rsidRPr="00356F26" w:rsidRDefault="00DE1818" w:rsidP="00FB3810">
            <w:pPr>
              <w:pStyle w:val="ListParagraph"/>
              <w:numPr>
                <w:ilvl w:val="0"/>
                <w:numId w:val="14"/>
              </w:numPr>
              <w:rPr>
                <w:rFonts w:ascii="Arial" w:hAnsi="Arial" w:cs="Arial"/>
                <w:sz w:val="24"/>
                <w:szCs w:val="24"/>
              </w:rPr>
            </w:pPr>
            <w:r w:rsidRPr="00356F26">
              <w:rPr>
                <w:rFonts w:ascii="Arial" w:hAnsi="Arial" w:cs="Arial"/>
                <w:b/>
                <w:sz w:val="24"/>
                <w:szCs w:val="24"/>
              </w:rPr>
              <w:t xml:space="preserve">Provision of information to research students, staff  </w:t>
            </w:r>
            <w:r w:rsidR="004A7250" w:rsidRPr="00356F26">
              <w:rPr>
                <w:rFonts w:ascii="Arial" w:hAnsi="Arial" w:cs="Arial"/>
                <w:b/>
                <w:sz w:val="24"/>
                <w:szCs w:val="24"/>
              </w:rPr>
              <w:t>and</w:t>
            </w:r>
            <w:r w:rsidRPr="00356F26">
              <w:rPr>
                <w:rFonts w:ascii="Arial" w:hAnsi="Arial" w:cs="Arial"/>
                <w:b/>
                <w:sz w:val="24"/>
                <w:szCs w:val="24"/>
              </w:rPr>
              <w:t xml:space="preserve"> examiners</w:t>
            </w:r>
          </w:p>
        </w:tc>
      </w:tr>
      <w:tr w:rsidR="00DE1818" w:rsidRPr="00356F26" w:rsidTr="003B219B">
        <w:trPr>
          <w:trHeight w:val="2465"/>
        </w:trPr>
        <w:tc>
          <w:tcPr>
            <w:tcW w:w="13745" w:type="dxa"/>
            <w:gridSpan w:val="2"/>
          </w:tcPr>
          <w:p w:rsidR="00BD7432" w:rsidRPr="00356F26" w:rsidRDefault="00457D38" w:rsidP="00BD7432">
            <w:pPr>
              <w:rPr>
                <w:rFonts w:ascii="Arial" w:hAnsi="Arial" w:cs="Arial"/>
                <w:sz w:val="24"/>
                <w:szCs w:val="24"/>
              </w:rPr>
            </w:pPr>
            <w:r w:rsidRPr="00356F26">
              <w:rPr>
                <w:rFonts w:ascii="Arial" w:hAnsi="Arial" w:cs="Arial"/>
                <w:sz w:val="24"/>
                <w:szCs w:val="24"/>
              </w:rPr>
              <w:t>Provide</w:t>
            </w:r>
            <w:r w:rsidR="00DE1818" w:rsidRPr="00356F26">
              <w:rPr>
                <w:rFonts w:ascii="Arial" w:hAnsi="Arial" w:cs="Arial"/>
                <w:sz w:val="24"/>
                <w:szCs w:val="24"/>
              </w:rPr>
              <w:t xml:space="preserve"> an evaluation of the effectiveness of the information </w:t>
            </w:r>
            <w:r w:rsidR="004A7250" w:rsidRPr="00356F26">
              <w:rPr>
                <w:rFonts w:ascii="Arial" w:hAnsi="Arial" w:cs="Arial"/>
                <w:sz w:val="24"/>
                <w:szCs w:val="24"/>
              </w:rPr>
              <w:t>and</w:t>
            </w:r>
            <w:r w:rsidR="00DE1818" w:rsidRPr="00356F26">
              <w:rPr>
                <w:rFonts w:ascii="Arial" w:hAnsi="Arial" w:cs="Arial"/>
                <w:sz w:val="24"/>
                <w:szCs w:val="24"/>
              </w:rPr>
              <w:t xml:space="preserve"> guidance available to students, staff </w:t>
            </w:r>
            <w:r w:rsidR="004A7250" w:rsidRPr="00356F26">
              <w:rPr>
                <w:rFonts w:ascii="Arial" w:hAnsi="Arial" w:cs="Arial"/>
                <w:sz w:val="24"/>
                <w:szCs w:val="24"/>
              </w:rPr>
              <w:t>and</w:t>
            </w:r>
            <w:r w:rsidR="00DE1818" w:rsidRPr="00356F26">
              <w:rPr>
                <w:rFonts w:ascii="Arial" w:hAnsi="Arial" w:cs="Arial"/>
                <w:sz w:val="24"/>
                <w:szCs w:val="24"/>
              </w:rPr>
              <w:t xml:space="preserve"> examiners</w:t>
            </w:r>
            <w:r w:rsidR="00754C51" w:rsidRPr="00356F26">
              <w:rPr>
                <w:rFonts w:ascii="Arial" w:hAnsi="Arial" w:cs="Arial"/>
                <w:sz w:val="24"/>
                <w:szCs w:val="24"/>
              </w:rPr>
              <w:t>, referring to your evidence in the Moodle PDR</w:t>
            </w:r>
            <w:r w:rsidR="00DE1818" w:rsidRPr="00356F26">
              <w:rPr>
                <w:rFonts w:ascii="Arial" w:hAnsi="Arial" w:cs="Arial"/>
                <w:sz w:val="24"/>
                <w:szCs w:val="24"/>
              </w:rPr>
              <w:t>.</w:t>
            </w:r>
            <w:r w:rsidR="00430489" w:rsidRPr="00356F26">
              <w:rPr>
                <w:rFonts w:ascii="Arial" w:hAnsi="Arial" w:cs="Arial"/>
                <w:sz w:val="24"/>
                <w:szCs w:val="24"/>
              </w:rPr>
              <w:t xml:space="preserve"> </w:t>
            </w:r>
            <w:r w:rsidR="00BD7432" w:rsidRPr="00356F26">
              <w:rPr>
                <w:rFonts w:ascii="Arial" w:hAnsi="Arial" w:cs="Arial"/>
                <w:sz w:val="24"/>
                <w:szCs w:val="24"/>
              </w:rPr>
              <w:t>In writing the evaluation, you may find it helpful to consider some of the following points (this is not to be considered as an exclusive or exhaustive list):</w:t>
            </w:r>
          </w:p>
          <w:p w:rsidR="00A175F6" w:rsidRPr="00356F26" w:rsidRDefault="008357CB" w:rsidP="00926B28">
            <w:pPr>
              <w:numPr>
                <w:ilvl w:val="0"/>
                <w:numId w:val="2"/>
              </w:numPr>
              <w:ind w:left="171" w:hanging="171"/>
              <w:rPr>
                <w:rFonts w:ascii="Arial" w:hAnsi="Arial" w:cs="Arial"/>
                <w:sz w:val="24"/>
                <w:szCs w:val="24"/>
              </w:rPr>
            </w:pPr>
            <w:r w:rsidRPr="00356F26">
              <w:rPr>
                <w:rFonts w:ascii="Arial" w:hAnsi="Arial" w:cs="Arial"/>
                <w:sz w:val="24"/>
                <w:szCs w:val="24"/>
              </w:rPr>
              <w:t>Provision of information to students, inclu</w:t>
            </w:r>
            <w:r w:rsidR="00A175F6" w:rsidRPr="00356F26">
              <w:rPr>
                <w:rFonts w:ascii="Arial" w:hAnsi="Arial" w:cs="Arial"/>
                <w:sz w:val="24"/>
                <w:szCs w:val="24"/>
              </w:rPr>
              <w:t>ding those who do not start in September/October.</w:t>
            </w:r>
          </w:p>
          <w:p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 xml:space="preserve">How </w:t>
            </w:r>
            <w:r w:rsidR="004A7250" w:rsidRPr="00356F26">
              <w:rPr>
                <w:rFonts w:ascii="Arial" w:hAnsi="Arial" w:cs="Arial"/>
                <w:sz w:val="24"/>
                <w:szCs w:val="24"/>
              </w:rPr>
              <w:t>and</w:t>
            </w:r>
            <w:r w:rsidRPr="00356F26">
              <w:rPr>
                <w:rFonts w:ascii="Arial" w:hAnsi="Arial" w:cs="Arial"/>
                <w:sz w:val="24"/>
                <w:szCs w:val="24"/>
              </w:rPr>
              <w:t xml:space="preserve"> where the regulations </w:t>
            </w:r>
            <w:r w:rsidR="004A7250" w:rsidRPr="00356F26">
              <w:rPr>
                <w:rFonts w:ascii="Arial" w:hAnsi="Arial" w:cs="Arial"/>
                <w:sz w:val="24"/>
                <w:szCs w:val="24"/>
              </w:rPr>
              <w:t>and</w:t>
            </w:r>
            <w:r w:rsidRPr="00356F26">
              <w:rPr>
                <w:rFonts w:ascii="Arial" w:hAnsi="Arial" w:cs="Arial"/>
                <w:sz w:val="24"/>
                <w:szCs w:val="24"/>
              </w:rPr>
              <w:t xml:space="preserve"> procedures, </w:t>
            </w:r>
            <w:r w:rsidR="00A175F6" w:rsidRPr="00356F26">
              <w:rPr>
                <w:rFonts w:ascii="Arial" w:hAnsi="Arial" w:cs="Arial"/>
                <w:sz w:val="24"/>
                <w:szCs w:val="24"/>
              </w:rPr>
              <w:t xml:space="preserve">including the </w:t>
            </w:r>
            <w:r w:rsidRPr="00356F26">
              <w:rPr>
                <w:rFonts w:ascii="Arial" w:hAnsi="Arial" w:cs="Arial"/>
                <w:sz w:val="24"/>
                <w:szCs w:val="24"/>
              </w:rPr>
              <w:t>co</w:t>
            </w:r>
            <w:r w:rsidR="00A175F6" w:rsidRPr="00356F26">
              <w:rPr>
                <w:rFonts w:ascii="Arial" w:hAnsi="Arial" w:cs="Arial"/>
                <w:sz w:val="24"/>
                <w:szCs w:val="24"/>
              </w:rPr>
              <w:t>de of practice, research ethics</w:t>
            </w:r>
            <w:r w:rsidRPr="00356F26">
              <w:rPr>
                <w:rFonts w:ascii="Arial" w:hAnsi="Arial" w:cs="Arial"/>
                <w:sz w:val="24"/>
                <w:szCs w:val="24"/>
              </w:rPr>
              <w:t xml:space="preserve"> </w:t>
            </w:r>
            <w:r w:rsidR="004A7250" w:rsidRPr="00356F26">
              <w:rPr>
                <w:rFonts w:ascii="Arial" w:hAnsi="Arial" w:cs="Arial"/>
                <w:sz w:val="24"/>
                <w:szCs w:val="24"/>
              </w:rPr>
              <w:t>and</w:t>
            </w:r>
            <w:r w:rsidRPr="00356F26">
              <w:rPr>
                <w:rFonts w:ascii="Arial" w:hAnsi="Arial" w:cs="Arial"/>
                <w:sz w:val="24"/>
                <w:szCs w:val="24"/>
              </w:rPr>
              <w:t xml:space="preserve"> research conduct</w:t>
            </w:r>
            <w:r w:rsidR="00A175F6" w:rsidRPr="00356F26">
              <w:rPr>
                <w:rFonts w:ascii="Arial" w:hAnsi="Arial" w:cs="Arial"/>
                <w:sz w:val="24"/>
                <w:szCs w:val="24"/>
              </w:rPr>
              <w:t xml:space="preserve"> frameworks,</w:t>
            </w:r>
            <w:r w:rsidRPr="00356F26">
              <w:rPr>
                <w:rFonts w:ascii="Arial" w:hAnsi="Arial" w:cs="Arial"/>
                <w:sz w:val="24"/>
                <w:szCs w:val="24"/>
              </w:rPr>
              <w:t xml:space="preserve"> are made clear </w:t>
            </w:r>
            <w:r w:rsidR="004A7250" w:rsidRPr="00356F26">
              <w:rPr>
                <w:rFonts w:ascii="Arial" w:hAnsi="Arial" w:cs="Arial"/>
                <w:sz w:val="24"/>
                <w:szCs w:val="24"/>
              </w:rPr>
              <w:t>and</w:t>
            </w:r>
            <w:r w:rsidRPr="00356F26">
              <w:rPr>
                <w:rFonts w:ascii="Arial" w:hAnsi="Arial" w:cs="Arial"/>
                <w:sz w:val="24"/>
                <w:szCs w:val="24"/>
              </w:rPr>
              <w:t xml:space="preserve"> accessible, including provision of information to those students </w:t>
            </w:r>
            <w:r w:rsidR="004A7250" w:rsidRPr="00356F26">
              <w:rPr>
                <w:rFonts w:ascii="Arial" w:hAnsi="Arial" w:cs="Arial"/>
                <w:sz w:val="24"/>
                <w:szCs w:val="24"/>
              </w:rPr>
              <w:t>and</w:t>
            </w:r>
            <w:r w:rsidRPr="00356F26">
              <w:rPr>
                <w:rFonts w:ascii="Arial" w:hAnsi="Arial" w:cs="Arial"/>
                <w:sz w:val="24"/>
                <w:szCs w:val="24"/>
              </w:rPr>
              <w:t xml:space="preserve"> staff based off-campus</w:t>
            </w:r>
            <w:r w:rsidR="009A70E2" w:rsidRPr="00356F26">
              <w:rPr>
                <w:rFonts w:ascii="Arial" w:hAnsi="Arial" w:cs="Arial"/>
                <w:sz w:val="24"/>
                <w:szCs w:val="24"/>
              </w:rPr>
              <w:t>.</w:t>
            </w:r>
          </w:p>
          <w:p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How the diverse needs of research</w:t>
            </w:r>
            <w:r w:rsidR="00294312" w:rsidRPr="00356F26">
              <w:rPr>
                <w:rFonts w:ascii="Arial" w:hAnsi="Arial" w:cs="Arial"/>
                <w:sz w:val="24"/>
                <w:szCs w:val="24"/>
              </w:rPr>
              <w:t xml:space="preserve"> students are reflected in </w:t>
            </w:r>
            <w:r w:rsidRPr="00356F26">
              <w:rPr>
                <w:rFonts w:ascii="Arial" w:hAnsi="Arial" w:cs="Arial"/>
                <w:sz w:val="24"/>
                <w:szCs w:val="24"/>
              </w:rPr>
              <w:t>regulati</w:t>
            </w:r>
            <w:r w:rsidR="009A70E2" w:rsidRPr="00356F26">
              <w:rPr>
                <w:rFonts w:ascii="Arial" w:hAnsi="Arial" w:cs="Arial"/>
                <w:sz w:val="24"/>
                <w:szCs w:val="24"/>
              </w:rPr>
              <w:t xml:space="preserve">ons </w:t>
            </w:r>
            <w:r w:rsidR="004A7250" w:rsidRPr="00356F26">
              <w:rPr>
                <w:rFonts w:ascii="Arial" w:hAnsi="Arial" w:cs="Arial"/>
                <w:sz w:val="24"/>
                <w:szCs w:val="24"/>
              </w:rPr>
              <w:t>and</w:t>
            </w:r>
            <w:r w:rsidR="009A70E2" w:rsidRPr="00356F26">
              <w:rPr>
                <w:rFonts w:ascii="Arial" w:hAnsi="Arial" w:cs="Arial"/>
                <w:sz w:val="24"/>
                <w:szCs w:val="24"/>
              </w:rPr>
              <w:t xml:space="preserve"> codes of practice.</w:t>
            </w:r>
          </w:p>
          <w:p w:rsidR="00D2427F" w:rsidRPr="00356F26" w:rsidRDefault="00D2427F" w:rsidP="00926B28">
            <w:pPr>
              <w:numPr>
                <w:ilvl w:val="0"/>
                <w:numId w:val="2"/>
              </w:numPr>
              <w:ind w:left="171" w:hanging="171"/>
              <w:rPr>
                <w:rFonts w:ascii="Arial" w:hAnsi="Arial" w:cs="Arial"/>
                <w:sz w:val="24"/>
                <w:szCs w:val="24"/>
              </w:rPr>
            </w:pPr>
            <w:r w:rsidRPr="00356F26">
              <w:rPr>
                <w:rFonts w:ascii="Arial" w:hAnsi="Arial" w:cs="Arial"/>
                <w:sz w:val="24"/>
                <w:szCs w:val="24"/>
              </w:rPr>
              <w:t xml:space="preserve">Whether there is appropriate supplementary information provided at </w:t>
            </w:r>
            <w:r w:rsidR="00A938F6" w:rsidRPr="00356F26">
              <w:rPr>
                <w:rFonts w:ascii="Arial" w:hAnsi="Arial" w:cs="Arial"/>
                <w:sz w:val="24"/>
                <w:szCs w:val="24"/>
              </w:rPr>
              <w:t>review area</w:t>
            </w:r>
            <w:r w:rsidRPr="00356F26">
              <w:rPr>
                <w:rFonts w:ascii="Arial" w:hAnsi="Arial" w:cs="Arial"/>
                <w:sz w:val="24"/>
                <w:szCs w:val="24"/>
              </w:rPr>
              <w:t xml:space="preserve"> level.</w:t>
            </w:r>
          </w:p>
          <w:p w:rsidR="00DE1818" w:rsidRPr="00356F26" w:rsidRDefault="005620EF" w:rsidP="00926B28">
            <w:pPr>
              <w:numPr>
                <w:ilvl w:val="0"/>
                <w:numId w:val="2"/>
              </w:numPr>
              <w:ind w:left="171" w:hanging="171"/>
              <w:rPr>
                <w:rFonts w:ascii="Arial" w:hAnsi="Arial" w:cs="Arial"/>
                <w:sz w:val="24"/>
                <w:szCs w:val="24"/>
              </w:rPr>
            </w:pPr>
            <w:r w:rsidRPr="00356F26">
              <w:rPr>
                <w:rFonts w:ascii="Arial" w:hAnsi="Arial" w:cs="Arial"/>
                <w:sz w:val="24"/>
                <w:szCs w:val="24"/>
              </w:rPr>
              <w:t>Communication of the a</w:t>
            </w:r>
            <w:r w:rsidR="00DE1818" w:rsidRPr="00356F26">
              <w:rPr>
                <w:rFonts w:ascii="Arial" w:hAnsi="Arial" w:cs="Arial"/>
                <w:sz w:val="24"/>
                <w:szCs w:val="24"/>
              </w:rPr>
              <w:t xml:space="preserve">rrangements </w:t>
            </w:r>
            <w:r w:rsidR="004A7250" w:rsidRPr="00356F26">
              <w:rPr>
                <w:rFonts w:ascii="Arial" w:hAnsi="Arial" w:cs="Arial"/>
                <w:sz w:val="24"/>
                <w:szCs w:val="24"/>
              </w:rPr>
              <w:t>and</w:t>
            </w:r>
            <w:r w:rsidR="00DE1818" w:rsidRPr="00356F26">
              <w:rPr>
                <w:rFonts w:ascii="Arial" w:hAnsi="Arial" w:cs="Arial"/>
                <w:sz w:val="24"/>
                <w:szCs w:val="24"/>
              </w:rPr>
              <w:t xml:space="preserve"> requirements for progress monitoring, annual progress review </w:t>
            </w:r>
            <w:r w:rsidR="004A7250" w:rsidRPr="00356F26">
              <w:rPr>
                <w:rFonts w:ascii="Arial" w:hAnsi="Arial" w:cs="Arial"/>
                <w:sz w:val="24"/>
                <w:szCs w:val="24"/>
              </w:rPr>
              <w:t>and</w:t>
            </w:r>
            <w:r w:rsidR="00DE1818" w:rsidRPr="00356F26">
              <w:rPr>
                <w:rFonts w:ascii="Arial" w:hAnsi="Arial" w:cs="Arial"/>
                <w:sz w:val="24"/>
                <w:szCs w:val="24"/>
              </w:rPr>
              <w:t xml:space="preserve"> examination.</w:t>
            </w:r>
          </w:p>
          <w:p w:rsidR="00A175F6" w:rsidRPr="00356F26" w:rsidRDefault="00A175F6" w:rsidP="00926B28">
            <w:pPr>
              <w:numPr>
                <w:ilvl w:val="0"/>
                <w:numId w:val="2"/>
              </w:numPr>
              <w:ind w:left="171" w:hanging="171"/>
              <w:rPr>
                <w:rFonts w:ascii="Arial" w:hAnsi="Arial" w:cs="Arial"/>
                <w:sz w:val="24"/>
                <w:szCs w:val="24"/>
              </w:rPr>
            </w:pPr>
            <w:r w:rsidRPr="00356F26">
              <w:rPr>
                <w:rFonts w:ascii="Arial" w:hAnsi="Arial" w:cs="Arial"/>
                <w:sz w:val="24"/>
                <w:szCs w:val="24"/>
              </w:rPr>
              <w:t>Usefulness of h</w:t>
            </w:r>
            <w:r w:rsidR="00891610" w:rsidRPr="00356F26">
              <w:rPr>
                <w:rFonts w:ascii="Arial" w:hAnsi="Arial" w:cs="Arial"/>
                <w:sz w:val="24"/>
                <w:szCs w:val="24"/>
              </w:rPr>
              <w:t>and</w:t>
            </w:r>
            <w:r w:rsidRPr="00356F26">
              <w:rPr>
                <w:rFonts w:ascii="Arial" w:hAnsi="Arial" w:cs="Arial"/>
                <w:sz w:val="24"/>
                <w:szCs w:val="24"/>
              </w:rPr>
              <w:t xml:space="preserve">books </w:t>
            </w:r>
            <w:r w:rsidR="004A7250" w:rsidRPr="00356F26">
              <w:rPr>
                <w:rFonts w:ascii="Arial" w:hAnsi="Arial" w:cs="Arial"/>
                <w:sz w:val="24"/>
                <w:szCs w:val="24"/>
              </w:rPr>
              <w:t>and</w:t>
            </w:r>
            <w:r w:rsidRPr="00356F26">
              <w:rPr>
                <w:rFonts w:ascii="Arial" w:hAnsi="Arial" w:cs="Arial"/>
                <w:sz w:val="24"/>
                <w:szCs w:val="24"/>
              </w:rPr>
              <w:t xml:space="preserve"> other guidance.</w:t>
            </w:r>
          </w:p>
          <w:p w:rsidR="00DE1818" w:rsidRPr="00356F26" w:rsidRDefault="00DE1818" w:rsidP="00926B28">
            <w:pPr>
              <w:numPr>
                <w:ilvl w:val="0"/>
                <w:numId w:val="2"/>
              </w:numPr>
              <w:ind w:left="171" w:hanging="171"/>
              <w:rPr>
                <w:rFonts w:ascii="Arial" w:hAnsi="Arial" w:cs="Arial"/>
                <w:sz w:val="24"/>
                <w:szCs w:val="24"/>
              </w:rPr>
            </w:pPr>
            <w:r w:rsidRPr="00356F26">
              <w:rPr>
                <w:rFonts w:ascii="Arial" w:hAnsi="Arial" w:cs="Arial"/>
                <w:sz w:val="24"/>
                <w:szCs w:val="24"/>
              </w:rPr>
              <w:t>Use of Moodle.</w:t>
            </w:r>
          </w:p>
        </w:tc>
      </w:tr>
    </w:tbl>
    <w:tbl>
      <w:tblPr>
        <w:tblW w:w="13740" w:type="dxa"/>
        <w:tblInd w:w="5" w:type="dxa"/>
        <w:tblCellMar>
          <w:top w:w="124" w:type="dxa"/>
          <w:right w:w="60" w:type="dxa"/>
        </w:tblCellMar>
        <w:tblLook w:val="04A0" w:firstRow="1" w:lastRow="0" w:firstColumn="1" w:lastColumn="0" w:noHBand="0" w:noVBand="1"/>
      </w:tblPr>
      <w:tblGrid>
        <w:gridCol w:w="13740"/>
      </w:tblGrid>
      <w:tr w:rsidR="008A0D0A" w:rsidRPr="00356F26" w:rsidTr="003B219B">
        <w:trPr>
          <w:trHeight w:val="80"/>
        </w:trPr>
        <w:tc>
          <w:tcPr>
            <w:tcW w:w="13740" w:type="dxa"/>
            <w:tcBorders>
              <w:left w:val="single" w:sz="4" w:space="0" w:color="000000"/>
              <w:bottom w:val="single" w:sz="4" w:space="0" w:color="000000"/>
              <w:right w:val="single" w:sz="4" w:space="0" w:color="000000"/>
            </w:tcBorders>
            <w:vAlign w:val="center"/>
          </w:tcPr>
          <w:p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Feedback </w:t>
            </w:r>
          </w:p>
        </w:tc>
      </w:tr>
      <w:tr w:rsidR="008A0D0A" w:rsidRPr="00356F26" w:rsidTr="005F6BFA">
        <w:trPr>
          <w:trHeight w:val="292"/>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CD1CF1" w:rsidP="00DE1818">
            <w:pPr>
              <w:spacing w:after="0" w:line="240" w:lineRule="auto"/>
              <w:rPr>
                <w:rFonts w:ascii="Arial" w:hAnsi="Arial" w:cs="Arial"/>
                <w:sz w:val="24"/>
                <w:szCs w:val="24"/>
              </w:rPr>
            </w:pPr>
            <w:r w:rsidRPr="00356F26">
              <w:rPr>
                <w:rFonts w:ascii="Arial" w:hAnsi="Arial" w:cs="Arial"/>
                <w:sz w:val="24"/>
                <w:szCs w:val="24"/>
              </w:rPr>
              <w:t>Provide an evaluation</w:t>
            </w:r>
            <w:r w:rsidR="00754C51" w:rsidRPr="00356F26">
              <w:rPr>
                <w:rFonts w:ascii="Arial" w:hAnsi="Arial" w:cs="Arial"/>
                <w:sz w:val="24"/>
                <w:szCs w:val="24"/>
              </w:rPr>
              <w:t>, referring to your evidence in the Moodle PDR,</w:t>
            </w:r>
            <w:r w:rsidRPr="00356F26">
              <w:rPr>
                <w:rFonts w:ascii="Arial" w:hAnsi="Arial" w:cs="Arial"/>
                <w:sz w:val="24"/>
                <w:szCs w:val="24"/>
              </w:rPr>
              <w:t xml:space="preserve"> of</w:t>
            </w:r>
            <w:r w:rsidR="00E90690" w:rsidRPr="00356F26">
              <w:rPr>
                <w:rFonts w:ascii="Arial" w:hAnsi="Arial" w:cs="Arial"/>
                <w:sz w:val="24"/>
                <w:szCs w:val="24"/>
              </w:rPr>
              <w:t xml:space="preserve"> any themes that have emerged f</w:t>
            </w:r>
            <w:r w:rsidR="002658F5" w:rsidRPr="00356F26">
              <w:rPr>
                <w:rFonts w:ascii="Arial" w:hAnsi="Arial" w:cs="Arial"/>
                <w:sz w:val="24"/>
                <w:szCs w:val="24"/>
              </w:rPr>
              <w:t>rom feedback from:</w:t>
            </w:r>
          </w:p>
          <w:p w:rsidR="00E90690" w:rsidRPr="00356F26" w:rsidRDefault="00E90690" w:rsidP="00926B28">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 xml:space="preserve">Students: This may comprise feedback gathered informally, through the end of year </w:t>
            </w:r>
            <w:r w:rsidR="004A7250" w:rsidRPr="00356F26">
              <w:rPr>
                <w:rFonts w:ascii="Arial" w:hAnsi="Arial" w:cs="Arial"/>
                <w:sz w:val="24"/>
                <w:szCs w:val="24"/>
              </w:rPr>
              <w:t>and</w:t>
            </w:r>
            <w:r w:rsidRPr="00356F26">
              <w:rPr>
                <w:rFonts w:ascii="Arial" w:hAnsi="Arial" w:cs="Arial"/>
                <w:sz w:val="24"/>
                <w:szCs w:val="24"/>
              </w:rPr>
              <w:t xml:space="preserve"> interim progress reviews, PRES, postgraduate research student representatives etc.</w:t>
            </w:r>
          </w:p>
          <w:p w:rsidR="00DB203E" w:rsidRPr="00356F26" w:rsidRDefault="00DB203E" w:rsidP="00926B28">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External Examiners: Comments on theses provided in External Examiners’ reports for the relevant period.</w:t>
            </w:r>
          </w:p>
          <w:p w:rsidR="00E90690" w:rsidRPr="00356F26" w:rsidRDefault="00E90690" w:rsidP="00DB203E">
            <w:pPr>
              <w:numPr>
                <w:ilvl w:val="0"/>
                <w:numId w:val="7"/>
              </w:numPr>
              <w:tabs>
                <w:tab w:val="left" w:pos="171"/>
              </w:tabs>
              <w:spacing w:after="0" w:line="240" w:lineRule="auto"/>
              <w:rPr>
                <w:rFonts w:ascii="Arial" w:hAnsi="Arial" w:cs="Arial"/>
                <w:sz w:val="24"/>
                <w:szCs w:val="24"/>
              </w:rPr>
            </w:pPr>
            <w:r w:rsidRPr="00356F26">
              <w:rPr>
                <w:rFonts w:ascii="Arial" w:hAnsi="Arial" w:cs="Arial"/>
                <w:sz w:val="24"/>
                <w:szCs w:val="24"/>
              </w:rPr>
              <w:t xml:space="preserve">Other stakeholders: Feedback received from any </w:t>
            </w:r>
            <w:r w:rsidR="00DB203E" w:rsidRPr="00356F26">
              <w:rPr>
                <w:rFonts w:ascii="Arial" w:hAnsi="Arial" w:cs="Arial"/>
                <w:sz w:val="24"/>
                <w:szCs w:val="24"/>
              </w:rPr>
              <w:t>other stakeholder, for example</w:t>
            </w:r>
            <w:r w:rsidRPr="00356F26">
              <w:rPr>
                <w:rFonts w:ascii="Arial" w:hAnsi="Arial" w:cs="Arial"/>
                <w:sz w:val="24"/>
                <w:szCs w:val="24"/>
              </w:rPr>
              <w:t>, collaborative organisations, sponsors, employers, placement supervisors etc.</w:t>
            </w:r>
          </w:p>
        </w:tc>
      </w:tr>
      <w:tr w:rsidR="008A0D0A" w:rsidRPr="00356F26" w:rsidTr="005F6BFA">
        <w:tblPrEx>
          <w:tblCellMar>
            <w:top w:w="0" w:type="dxa"/>
            <w:bottom w:w="7" w:type="dxa"/>
            <w:right w:w="112" w:type="dxa"/>
          </w:tblCellMar>
        </w:tblPrEx>
        <w:trPr>
          <w:trHeight w:val="227"/>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57244A"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Collaborative provision</w:t>
            </w:r>
          </w:p>
        </w:tc>
      </w:tr>
      <w:tr w:rsidR="008A0D0A" w:rsidRPr="00356F26" w:rsidTr="005F6BFA">
        <w:tblPrEx>
          <w:tblCellMar>
            <w:top w:w="0" w:type="dxa"/>
            <w:bottom w:w="7" w:type="dxa"/>
            <w:right w:w="112" w:type="dxa"/>
          </w:tblCellMar>
        </w:tblPrEx>
        <w:trPr>
          <w:trHeight w:val="274"/>
        </w:trPr>
        <w:tc>
          <w:tcPr>
            <w:tcW w:w="13740" w:type="dxa"/>
            <w:tcBorders>
              <w:top w:val="single" w:sz="4" w:space="0" w:color="000000"/>
              <w:left w:val="single" w:sz="4" w:space="0" w:color="000000"/>
              <w:bottom w:val="single" w:sz="4" w:space="0" w:color="000000"/>
              <w:right w:val="single" w:sz="4" w:space="0" w:color="000000"/>
            </w:tcBorders>
            <w:vAlign w:val="bottom"/>
          </w:tcPr>
          <w:p w:rsidR="002658F5" w:rsidRPr="00356F26" w:rsidRDefault="00CD1CF1" w:rsidP="00DE1818">
            <w:pPr>
              <w:spacing w:after="0" w:line="240" w:lineRule="auto"/>
              <w:rPr>
                <w:rFonts w:ascii="Arial" w:hAnsi="Arial" w:cs="Arial"/>
                <w:sz w:val="24"/>
                <w:szCs w:val="24"/>
              </w:rPr>
            </w:pPr>
            <w:r w:rsidRPr="00356F26">
              <w:rPr>
                <w:rFonts w:ascii="Arial" w:hAnsi="Arial" w:cs="Arial"/>
                <w:sz w:val="24"/>
                <w:szCs w:val="24"/>
              </w:rPr>
              <w:t>Provide an evaluation of</w:t>
            </w:r>
            <w:r w:rsidR="00E90690" w:rsidRPr="00356F26">
              <w:rPr>
                <w:rFonts w:ascii="Arial" w:hAnsi="Arial" w:cs="Arial"/>
                <w:sz w:val="24"/>
                <w:szCs w:val="24"/>
              </w:rPr>
              <w:t xml:space="preserve"> the effectiveness of </w:t>
            </w:r>
            <w:r w:rsidR="000A6A13" w:rsidRPr="00356F26">
              <w:rPr>
                <w:rFonts w:ascii="Arial" w:hAnsi="Arial" w:cs="Arial"/>
                <w:sz w:val="24"/>
                <w:szCs w:val="24"/>
              </w:rPr>
              <w:t xml:space="preserve">the </w:t>
            </w:r>
            <w:r w:rsidR="000A6A13" w:rsidRPr="00356F26">
              <w:rPr>
                <w:rFonts w:ascii="Arial" w:hAnsi="Arial" w:cs="Arial"/>
                <w:b/>
                <w:sz w:val="24"/>
                <w:szCs w:val="24"/>
              </w:rPr>
              <w:t>additional</w:t>
            </w:r>
            <w:r w:rsidR="000A6A13" w:rsidRPr="00356F26">
              <w:rPr>
                <w:rFonts w:ascii="Arial" w:hAnsi="Arial" w:cs="Arial"/>
                <w:sz w:val="24"/>
                <w:szCs w:val="24"/>
              </w:rPr>
              <w:t xml:space="preserve"> </w:t>
            </w:r>
            <w:r w:rsidR="00E90690" w:rsidRPr="00356F26">
              <w:rPr>
                <w:rFonts w:ascii="Arial" w:hAnsi="Arial" w:cs="Arial"/>
                <w:sz w:val="24"/>
                <w:szCs w:val="24"/>
              </w:rPr>
              <w:t>arrangements in place</w:t>
            </w:r>
            <w:r w:rsidR="000A6A13" w:rsidRPr="00356F26">
              <w:rPr>
                <w:rFonts w:ascii="Arial" w:hAnsi="Arial" w:cs="Arial"/>
                <w:sz w:val="24"/>
                <w:szCs w:val="24"/>
              </w:rPr>
              <w:t xml:space="preserve"> for </w:t>
            </w:r>
            <w:r w:rsidR="0057244A" w:rsidRPr="00356F26">
              <w:rPr>
                <w:rFonts w:ascii="Arial" w:hAnsi="Arial" w:cs="Arial"/>
                <w:sz w:val="24"/>
                <w:szCs w:val="24"/>
              </w:rPr>
              <w:t xml:space="preserve">any </w:t>
            </w:r>
            <w:r w:rsidR="000A6A13" w:rsidRPr="00356F26">
              <w:rPr>
                <w:rFonts w:ascii="Arial" w:hAnsi="Arial" w:cs="Arial"/>
                <w:sz w:val="24"/>
                <w:szCs w:val="24"/>
              </w:rPr>
              <w:t>collaborative postgraduate research degree provision</w:t>
            </w:r>
            <w:r w:rsidR="00754C51" w:rsidRPr="00356F26">
              <w:rPr>
                <w:rFonts w:ascii="Arial" w:hAnsi="Arial" w:cs="Arial"/>
                <w:sz w:val="24"/>
                <w:szCs w:val="24"/>
              </w:rPr>
              <w:t>, referring to your evidence in the Moodle PDR</w:t>
            </w:r>
            <w:r w:rsidR="00E90690" w:rsidRPr="00356F26">
              <w:rPr>
                <w:rFonts w:ascii="Arial" w:hAnsi="Arial" w:cs="Arial"/>
                <w:sz w:val="24"/>
                <w:szCs w:val="24"/>
              </w:rPr>
              <w:t>.  Collaboration can include arrangements</w:t>
            </w:r>
            <w:r w:rsidR="002B0F79" w:rsidRPr="00356F26">
              <w:rPr>
                <w:rFonts w:ascii="Arial" w:hAnsi="Arial" w:cs="Arial"/>
                <w:sz w:val="24"/>
                <w:szCs w:val="24"/>
              </w:rPr>
              <w:t xml:space="preserve"> </w:t>
            </w:r>
            <w:r w:rsidR="003B219B" w:rsidRPr="00356F26">
              <w:rPr>
                <w:rFonts w:ascii="Arial" w:hAnsi="Arial" w:cs="Arial"/>
                <w:sz w:val="24"/>
                <w:szCs w:val="24"/>
              </w:rPr>
              <w:t>with</w:t>
            </w:r>
            <w:r w:rsidR="002B0F79" w:rsidRPr="00356F26">
              <w:rPr>
                <w:rFonts w:ascii="Arial" w:hAnsi="Arial" w:cs="Arial"/>
                <w:sz w:val="24"/>
                <w:szCs w:val="24"/>
              </w:rPr>
              <w:t xml:space="preserve"> </w:t>
            </w:r>
            <w:r w:rsidR="003B219B" w:rsidRPr="00356F26">
              <w:rPr>
                <w:rFonts w:ascii="Arial" w:hAnsi="Arial" w:cs="Arial"/>
                <w:sz w:val="24"/>
                <w:szCs w:val="24"/>
              </w:rPr>
              <w:t xml:space="preserve">approved Doctoral Centres, with </w:t>
            </w:r>
            <w:r w:rsidR="002B0F79" w:rsidRPr="00356F26">
              <w:rPr>
                <w:rFonts w:ascii="Arial" w:hAnsi="Arial" w:cs="Arial"/>
                <w:sz w:val="24"/>
                <w:szCs w:val="24"/>
              </w:rPr>
              <w:t>other organisations</w:t>
            </w:r>
            <w:r w:rsidR="00E90690" w:rsidRPr="00356F26">
              <w:rPr>
                <w:rFonts w:ascii="Arial" w:hAnsi="Arial" w:cs="Arial"/>
                <w:sz w:val="24"/>
                <w:szCs w:val="24"/>
              </w:rPr>
              <w:t xml:space="preserve">, </w:t>
            </w:r>
            <w:r w:rsidR="003B219B" w:rsidRPr="00356F26">
              <w:rPr>
                <w:rFonts w:ascii="Arial" w:hAnsi="Arial" w:cs="Arial"/>
                <w:sz w:val="24"/>
                <w:szCs w:val="24"/>
              </w:rPr>
              <w:t xml:space="preserve">or via </w:t>
            </w:r>
            <w:r w:rsidR="00E90690" w:rsidRPr="00356F26">
              <w:rPr>
                <w:rFonts w:ascii="Arial" w:hAnsi="Arial" w:cs="Arial"/>
                <w:sz w:val="24"/>
                <w:szCs w:val="24"/>
              </w:rPr>
              <w:t xml:space="preserve">students conducting </w:t>
            </w:r>
            <w:r w:rsidR="002B0F79" w:rsidRPr="00356F26">
              <w:rPr>
                <w:rFonts w:ascii="Arial" w:hAnsi="Arial" w:cs="Arial"/>
                <w:sz w:val="24"/>
                <w:szCs w:val="24"/>
              </w:rPr>
              <w:t xml:space="preserve">their </w:t>
            </w:r>
            <w:r w:rsidR="00E90690" w:rsidRPr="00356F26">
              <w:rPr>
                <w:rFonts w:ascii="Arial" w:hAnsi="Arial" w:cs="Arial"/>
                <w:sz w:val="24"/>
                <w:szCs w:val="24"/>
              </w:rPr>
              <w:t xml:space="preserve">research in other </w:t>
            </w:r>
            <w:r w:rsidR="002658F5" w:rsidRPr="00356F26">
              <w:rPr>
                <w:rFonts w:ascii="Arial" w:hAnsi="Arial" w:cs="Arial"/>
                <w:sz w:val="24"/>
                <w:szCs w:val="24"/>
              </w:rPr>
              <w:t>organisations, placements etc.</w:t>
            </w:r>
          </w:p>
          <w:p w:rsidR="0057244A"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You may wish to consider the following </w:t>
            </w:r>
            <w:r w:rsidR="002658F5" w:rsidRPr="00356F26">
              <w:rPr>
                <w:rFonts w:ascii="Arial" w:hAnsi="Arial" w:cs="Arial"/>
                <w:sz w:val="24"/>
                <w:szCs w:val="24"/>
              </w:rPr>
              <w:t>:</w:t>
            </w:r>
          </w:p>
          <w:p w:rsidR="00E90690" w:rsidRPr="00356F26" w:rsidRDefault="00E90690"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 xml:space="preserve">The </w:t>
            </w:r>
            <w:r w:rsidR="002658F5" w:rsidRPr="00356F26">
              <w:rPr>
                <w:rFonts w:ascii="Arial" w:hAnsi="Arial" w:cs="Arial"/>
                <w:sz w:val="24"/>
                <w:szCs w:val="24"/>
              </w:rPr>
              <w:t xml:space="preserve">use of agreements </w:t>
            </w:r>
            <w:r w:rsidR="004A7250" w:rsidRPr="00356F26">
              <w:rPr>
                <w:rFonts w:ascii="Arial" w:hAnsi="Arial" w:cs="Arial"/>
                <w:sz w:val="24"/>
                <w:szCs w:val="24"/>
              </w:rPr>
              <w:t>and</w:t>
            </w:r>
            <w:r w:rsidR="003D48A4" w:rsidRPr="00356F26">
              <w:rPr>
                <w:rFonts w:ascii="Arial" w:hAnsi="Arial" w:cs="Arial"/>
                <w:sz w:val="24"/>
                <w:szCs w:val="24"/>
              </w:rPr>
              <w:t xml:space="preserve"> contracts.</w:t>
            </w:r>
          </w:p>
          <w:p w:rsidR="0057244A" w:rsidRPr="00356F26" w:rsidRDefault="0057244A"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Management of supervisory arrangements.</w:t>
            </w:r>
          </w:p>
          <w:p w:rsidR="0057244A" w:rsidRPr="00356F26" w:rsidRDefault="0057244A"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Operation of administrative procedures.</w:t>
            </w:r>
          </w:p>
          <w:p w:rsidR="00E90690" w:rsidRPr="00356F26" w:rsidRDefault="000A6A13"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Particular q</w:t>
            </w:r>
            <w:r w:rsidR="00E90690" w:rsidRPr="00356F26">
              <w:rPr>
                <w:rFonts w:ascii="Arial" w:hAnsi="Arial" w:cs="Arial"/>
                <w:sz w:val="24"/>
                <w:szCs w:val="24"/>
              </w:rPr>
              <w:t>uality assurance arrangements in place to ensure a positive lear</w:t>
            </w:r>
            <w:r w:rsidR="003D48A4" w:rsidRPr="00356F26">
              <w:rPr>
                <w:rFonts w:ascii="Arial" w:hAnsi="Arial" w:cs="Arial"/>
                <w:sz w:val="24"/>
                <w:szCs w:val="24"/>
              </w:rPr>
              <w:t>ning experience for the student.</w:t>
            </w:r>
          </w:p>
          <w:p w:rsidR="003D48A4" w:rsidRPr="00356F26" w:rsidRDefault="003D48A4"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Liaison between colleagues at both institutions.</w:t>
            </w:r>
          </w:p>
          <w:p w:rsidR="00E90690" w:rsidRPr="00356F26" w:rsidRDefault="00E90690" w:rsidP="00926B28">
            <w:pPr>
              <w:numPr>
                <w:ilvl w:val="0"/>
                <w:numId w:val="8"/>
              </w:numPr>
              <w:spacing w:after="0" w:line="240" w:lineRule="auto"/>
              <w:ind w:left="171" w:hanging="171"/>
              <w:rPr>
                <w:rFonts w:ascii="Arial" w:hAnsi="Arial" w:cs="Arial"/>
                <w:sz w:val="24"/>
                <w:szCs w:val="24"/>
              </w:rPr>
            </w:pPr>
            <w:r w:rsidRPr="00356F26">
              <w:rPr>
                <w:rFonts w:ascii="Arial" w:hAnsi="Arial" w:cs="Arial"/>
                <w:sz w:val="24"/>
                <w:szCs w:val="24"/>
              </w:rPr>
              <w:t xml:space="preserve">Information </w:t>
            </w:r>
            <w:r w:rsidR="004A7250" w:rsidRPr="00356F26">
              <w:rPr>
                <w:rFonts w:ascii="Arial" w:hAnsi="Arial" w:cs="Arial"/>
                <w:sz w:val="24"/>
                <w:szCs w:val="24"/>
              </w:rPr>
              <w:t>and</w:t>
            </w:r>
            <w:r w:rsidRPr="00356F26">
              <w:rPr>
                <w:rFonts w:ascii="Arial" w:hAnsi="Arial" w:cs="Arial"/>
                <w:sz w:val="24"/>
                <w:szCs w:val="24"/>
              </w:rPr>
              <w:t xml:space="preserve"> guidance on the expectations of collaborativ</w:t>
            </w:r>
            <w:r w:rsidR="002658F5" w:rsidRPr="00356F26">
              <w:rPr>
                <w:rFonts w:ascii="Arial" w:hAnsi="Arial" w:cs="Arial"/>
                <w:sz w:val="24"/>
                <w:szCs w:val="24"/>
              </w:rPr>
              <w:t xml:space="preserve">e organisations </w:t>
            </w:r>
            <w:r w:rsidR="004A7250" w:rsidRPr="00356F26">
              <w:rPr>
                <w:rFonts w:ascii="Arial" w:hAnsi="Arial" w:cs="Arial"/>
                <w:sz w:val="24"/>
                <w:szCs w:val="24"/>
              </w:rPr>
              <w:t>and</w:t>
            </w:r>
            <w:r w:rsidR="002658F5" w:rsidRPr="00356F26">
              <w:rPr>
                <w:rFonts w:ascii="Arial" w:hAnsi="Arial" w:cs="Arial"/>
                <w:sz w:val="24"/>
                <w:szCs w:val="24"/>
              </w:rPr>
              <w:t xml:space="preserve"> individuals.</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Action plan </w:t>
            </w:r>
          </w:p>
        </w:tc>
      </w:tr>
      <w:tr w:rsidR="008A0D0A" w:rsidRPr="00356F26" w:rsidTr="005F6BFA">
        <w:tblPrEx>
          <w:tblCellMar>
            <w:top w:w="0" w:type="dxa"/>
            <w:bottom w:w="7" w:type="dxa"/>
            <w:right w:w="112" w:type="dxa"/>
          </w:tblCellMar>
        </w:tblPrEx>
        <w:trPr>
          <w:trHeight w:val="699"/>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281B51" w:rsidP="00281B51">
            <w:pPr>
              <w:spacing w:after="0" w:line="240" w:lineRule="auto"/>
              <w:rPr>
                <w:rFonts w:ascii="Arial" w:hAnsi="Arial" w:cs="Arial"/>
                <w:sz w:val="24"/>
                <w:szCs w:val="24"/>
              </w:rPr>
            </w:pPr>
            <w:r w:rsidRPr="00356F26">
              <w:rPr>
                <w:rFonts w:ascii="Arial" w:hAnsi="Arial" w:cs="Arial"/>
                <w:sz w:val="24"/>
                <w:szCs w:val="24"/>
              </w:rPr>
              <w:t>P</w:t>
            </w:r>
            <w:r w:rsidR="00E90690" w:rsidRPr="00356F26">
              <w:rPr>
                <w:rFonts w:ascii="Arial" w:hAnsi="Arial" w:cs="Arial"/>
                <w:sz w:val="24"/>
                <w:szCs w:val="24"/>
              </w:rPr>
              <w:t xml:space="preserve">rovide </w:t>
            </w:r>
            <w:r w:rsidR="007A7C77" w:rsidRPr="00356F26">
              <w:rPr>
                <w:rFonts w:ascii="Arial" w:hAnsi="Arial" w:cs="Arial"/>
                <w:sz w:val="24"/>
                <w:szCs w:val="24"/>
              </w:rPr>
              <w:t>a</w:t>
            </w:r>
            <w:r w:rsidR="002F3A18" w:rsidRPr="00356F26">
              <w:rPr>
                <w:rFonts w:ascii="Arial" w:hAnsi="Arial" w:cs="Arial"/>
                <w:sz w:val="24"/>
                <w:szCs w:val="24"/>
              </w:rPr>
              <w:t>n</w:t>
            </w:r>
            <w:r w:rsidRPr="00356F26">
              <w:rPr>
                <w:rFonts w:ascii="Arial" w:hAnsi="Arial" w:cs="Arial"/>
                <w:sz w:val="24"/>
                <w:szCs w:val="24"/>
              </w:rPr>
              <w:t xml:space="preserve"> action plan</w:t>
            </w:r>
            <w:r w:rsidR="00E90690" w:rsidRPr="00356F26">
              <w:rPr>
                <w:rFonts w:ascii="Arial" w:hAnsi="Arial" w:cs="Arial"/>
                <w:sz w:val="24"/>
                <w:szCs w:val="24"/>
              </w:rPr>
              <w:t xml:space="preserve"> </w:t>
            </w:r>
            <w:r w:rsidR="00891610" w:rsidRPr="00356F26">
              <w:rPr>
                <w:rFonts w:ascii="Arial" w:hAnsi="Arial" w:cs="Arial"/>
                <w:sz w:val="24"/>
                <w:szCs w:val="24"/>
              </w:rPr>
              <w:t>(</w:t>
            </w:r>
            <w:r w:rsidR="002F3A18" w:rsidRPr="00356F26">
              <w:rPr>
                <w:rFonts w:ascii="Arial" w:hAnsi="Arial" w:cs="Arial"/>
                <w:sz w:val="24"/>
                <w:szCs w:val="24"/>
              </w:rPr>
              <w:t xml:space="preserve">see </w:t>
            </w:r>
            <w:r w:rsidR="00891610" w:rsidRPr="00356F26">
              <w:rPr>
                <w:rFonts w:ascii="Arial" w:hAnsi="Arial" w:cs="Arial"/>
                <w:sz w:val="24"/>
                <w:szCs w:val="24"/>
              </w:rPr>
              <w:t xml:space="preserve">below) </w:t>
            </w:r>
            <w:r w:rsidR="00E90690" w:rsidRPr="00356F26">
              <w:rPr>
                <w:rFonts w:ascii="Arial" w:hAnsi="Arial" w:cs="Arial"/>
                <w:sz w:val="24"/>
                <w:szCs w:val="24"/>
              </w:rPr>
              <w:t>to addre</w:t>
            </w:r>
            <w:r w:rsidRPr="00356F26">
              <w:rPr>
                <w:rFonts w:ascii="Arial" w:hAnsi="Arial" w:cs="Arial"/>
                <w:sz w:val="24"/>
                <w:szCs w:val="24"/>
              </w:rPr>
              <w:t xml:space="preserve">ss any </w:t>
            </w:r>
            <w:r w:rsidR="00C3737E" w:rsidRPr="00356F26">
              <w:rPr>
                <w:rFonts w:ascii="Arial" w:hAnsi="Arial" w:cs="Arial"/>
                <w:sz w:val="24"/>
                <w:szCs w:val="24"/>
              </w:rPr>
              <w:t xml:space="preserve">identified </w:t>
            </w:r>
            <w:r w:rsidRPr="00356F26">
              <w:rPr>
                <w:rFonts w:ascii="Arial" w:hAnsi="Arial" w:cs="Arial"/>
                <w:sz w:val="24"/>
                <w:szCs w:val="24"/>
              </w:rPr>
              <w:t xml:space="preserve">shortfalls in </w:t>
            </w:r>
            <w:r w:rsidR="00C3737E" w:rsidRPr="00356F26">
              <w:rPr>
                <w:rFonts w:ascii="Arial" w:hAnsi="Arial" w:cs="Arial"/>
                <w:sz w:val="24"/>
                <w:szCs w:val="24"/>
              </w:rPr>
              <w:t xml:space="preserve">the </w:t>
            </w:r>
            <w:r w:rsidRPr="00356F26">
              <w:rPr>
                <w:rFonts w:ascii="Arial" w:hAnsi="Arial" w:cs="Arial"/>
                <w:sz w:val="24"/>
                <w:szCs w:val="24"/>
              </w:rPr>
              <w:t>provision.</w:t>
            </w:r>
            <w:r w:rsidR="00E90690" w:rsidRPr="00356F26">
              <w:rPr>
                <w:rFonts w:ascii="Arial" w:hAnsi="Arial" w:cs="Arial"/>
                <w:sz w:val="24"/>
                <w:szCs w:val="24"/>
              </w:rPr>
              <w:t xml:space="preserve"> The action plan will consist of a series</w:t>
            </w:r>
            <w:r w:rsidR="00671DAE" w:rsidRPr="00356F26">
              <w:rPr>
                <w:rFonts w:ascii="Arial" w:hAnsi="Arial" w:cs="Arial"/>
                <w:sz w:val="24"/>
                <w:szCs w:val="24"/>
              </w:rPr>
              <w:t xml:space="preserve"> of targets that are</w:t>
            </w:r>
            <w:r w:rsidR="002658F5" w:rsidRPr="00356F26">
              <w:rPr>
                <w:rFonts w:ascii="Arial" w:hAnsi="Arial" w:cs="Arial"/>
                <w:sz w:val="24"/>
                <w:szCs w:val="24"/>
              </w:rPr>
              <w:t xml:space="preserve"> </w:t>
            </w:r>
            <w:r w:rsidR="00E90690" w:rsidRPr="00356F26">
              <w:rPr>
                <w:rFonts w:ascii="Arial" w:hAnsi="Arial" w:cs="Arial"/>
                <w:b/>
                <w:sz w:val="24"/>
                <w:szCs w:val="24"/>
              </w:rPr>
              <w:t>S</w:t>
            </w:r>
            <w:r w:rsidR="00671DAE" w:rsidRPr="00356F26">
              <w:rPr>
                <w:rFonts w:ascii="Arial" w:hAnsi="Arial" w:cs="Arial"/>
                <w:sz w:val="24"/>
                <w:szCs w:val="24"/>
              </w:rPr>
              <w:t xml:space="preserve">pecific, </w:t>
            </w:r>
            <w:r w:rsidR="00E90690" w:rsidRPr="00356F26">
              <w:rPr>
                <w:rFonts w:ascii="Arial" w:hAnsi="Arial" w:cs="Arial"/>
                <w:b/>
                <w:sz w:val="24"/>
                <w:szCs w:val="24"/>
              </w:rPr>
              <w:t>M</w:t>
            </w:r>
            <w:r w:rsidR="00671DAE" w:rsidRPr="00356F26">
              <w:rPr>
                <w:rFonts w:ascii="Arial" w:hAnsi="Arial" w:cs="Arial"/>
                <w:sz w:val="24"/>
                <w:szCs w:val="24"/>
              </w:rPr>
              <w:t xml:space="preserve">easurable, </w:t>
            </w:r>
            <w:r w:rsidR="00E90690" w:rsidRPr="00356F26">
              <w:rPr>
                <w:rFonts w:ascii="Arial" w:hAnsi="Arial" w:cs="Arial"/>
                <w:b/>
                <w:sz w:val="24"/>
                <w:szCs w:val="24"/>
              </w:rPr>
              <w:t>A</w:t>
            </w:r>
            <w:r w:rsidR="00671DAE" w:rsidRPr="00356F26">
              <w:rPr>
                <w:rFonts w:ascii="Arial" w:hAnsi="Arial" w:cs="Arial"/>
                <w:sz w:val="24"/>
                <w:szCs w:val="24"/>
              </w:rPr>
              <w:t xml:space="preserve">chievable, </w:t>
            </w:r>
            <w:r w:rsidR="00E90690" w:rsidRPr="00356F26">
              <w:rPr>
                <w:rFonts w:ascii="Arial" w:hAnsi="Arial" w:cs="Arial"/>
                <w:b/>
                <w:sz w:val="24"/>
                <w:szCs w:val="24"/>
              </w:rPr>
              <w:t>R</w:t>
            </w:r>
            <w:r w:rsidR="00671DAE" w:rsidRPr="00356F26">
              <w:rPr>
                <w:rFonts w:ascii="Arial" w:hAnsi="Arial" w:cs="Arial"/>
                <w:sz w:val="24"/>
                <w:szCs w:val="24"/>
              </w:rPr>
              <w:t xml:space="preserve">ealistic </w:t>
            </w:r>
            <w:r w:rsidR="004A7250" w:rsidRPr="00356F26">
              <w:rPr>
                <w:rFonts w:ascii="Arial" w:hAnsi="Arial" w:cs="Arial"/>
                <w:sz w:val="24"/>
                <w:szCs w:val="24"/>
              </w:rPr>
              <w:t>and</w:t>
            </w:r>
            <w:r w:rsidR="00671DAE" w:rsidRPr="00356F26">
              <w:rPr>
                <w:rFonts w:ascii="Arial" w:hAnsi="Arial" w:cs="Arial"/>
                <w:sz w:val="24"/>
                <w:szCs w:val="24"/>
              </w:rPr>
              <w:t xml:space="preserve"> </w:t>
            </w:r>
            <w:r w:rsidR="00E90690" w:rsidRPr="00356F26">
              <w:rPr>
                <w:rFonts w:ascii="Arial" w:hAnsi="Arial" w:cs="Arial"/>
                <w:b/>
                <w:sz w:val="24"/>
                <w:szCs w:val="24"/>
              </w:rPr>
              <w:t>T</w:t>
            </w:r>
            <w:r w:rsidR="00671DAE" w:rsidRPr="00356F26">
              <w:rPr>
                <w:rFonts w:ascii="Arial" w:hAnsi="Arial" w:cs="Arial"/>
                <w:sz w:val="24"/>
                <w:szCs w:val="24"/>
              </w:rPr>
              <w:t>ime-limited.</w:t>
            </w:r>
            <w:r w:rsidR="00742CBA" w:rsidRPr="00356F26">
              <w:rPr>
                <w:rFonts w:ascii="Arial" w:hAnsi="Arial" w:cs="Arial"/>
                <w:sz w:val="24"/>
                <w:szCs w:val="24"/>
              </w:rPr>
              <w:t xml:space="preserve"> Where possible, derive holistic, meaningful actions rather than a plethora of detailed ones. Aim for no more than a </w:t>
            </w:r>
            <w:r w:rsidR="00C3737E" w:rsidRPr="00356F26">
              <w:rPr>
                <w:rFonts w:ascii="Arial" w:hAnsi="Arial" w:cs="Arial"/>
                <w:sz w:val="24"/>
                <w:szCs w:val="24"/>
              </w:rPr>
              <w:t xml:space="preserve">half </w:t>
            </w:r>
            <w:r w:rsidR="00742CBA" w:rsidRPr="00356F26">
              <w:rPr>
                <w:rFonts w:ascii="Arial" w:hAnsi="Arial" w:cs="Arial"/>
                <w:sz w:val="24"/>
                <w:szCs w:val="24"/>
              </w:rPr>
              <w:t>dozen or so.</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8A063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Request for s</w:t>
            </w:r>
            <w:r w:rsidR="00E90690" w:rsidRPr="00356F26">
              <w:rPr>
                <w:rFonts w:ascii="Arial" w:hAnsi="Arial" w:cs="Arial"/>
                <w:b/>
                <w:sz w:val="24"/>
                <w:szCs w:val="24"/>
              </w:rPr>
              <w:t xml:space="preserve">upport with actions </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Please flag in this section any actions that will require support from the wider University. </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Sign off </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bottom"/>
          </w:tcPr>
          <w:p w:rsidR="00E90690"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Report author: </w:t>
            </w:r>
          </w:p>
        </w:tc>
      </w:tr>
      <w:tr w:rsidR="008A0D0A" w:rsidRPr="00356F26" w:rsidTr="005F6BFA">
        <w:tblPrEx>
          <w:tblCellMar>
            <w:top w:w="0" w:type="dxa"/>
            <w:bottom w:w="7" w:type="dxa"/>
            <w:right w:w="112" w:type="dxa"/>
          </w:tblCellMar>
        </w:tblPrEx>
        <w:trPr>
          <w:trHeight w:val="89"/>
        </w:trPr>
        <w:tc>
          <w:tcPr>
            <w:tcW w:w="13740" w:type="dxa"/>
            <w:tcBorders>
              <w:top w:val="single" w:sz="4" w:space="0" w:color="000000"/>
              <w:left w:val="single" w:sz="4" w:space="0" w:color="000000"/>
              <w:bottom w:val="single" w:sz="4" w:space="0" w:color="000000"/>
              <w:right w:val="single" w:sz="4" w:space="0" w:color="000000"/>
            </w:tcBorders>
            <w:vAlign w:val="center"/>
          </w:tcPr>
          <w:p w:rsidR="00E90690" w:rsidRPr="00356F26" w:rsidRDefault="00E90690" w:rsidP="00FB3810">
            <w:pPr>
              <w:pStyle w:val="ListParagraph"/>
              <w:numPr>
                <w:ilvl w:val="0"/>
                <w:numId w:val="14"/>
              </w:numPr>
              <w:spacing w:after="0" w:line="240" w:lineRule="auto"/>
              <w:rPr>
                <w:rFonts w:ascii="Arial" w:hAnsi="Arial" w:cs="Arial"/>
                <w:sz w:val="24"/>
                <w:szCs w:val="24"/>
              </w:rPr>
            </w:pPr>
            <w:r w:rsidRPr="00356F26">
              <w:rPr>
                <w:rFonts w:ascii="Arial" w:hAnsi="Arial" w:cs="Arial"/>
                <w:b/>
                <w:sz w:val="24"/>
                <w:szCs w:val="24"/>
              </w:rPr>
              <w:t xml:space="preserve">Approval </w:t>
            </w:r>
          </w:p>
        </w:tc>
      </w:tr>
      <w:tr w:rsidR="008A0D0A" w:rsidRPr="00356F26" w:rsidTr="005F6BFA">
        <w:tblPrEx>
          <w:tblCellMar>
            <w:top w:w="0" w:type="dxa"/>
            <w:bottom w:w="7" w:type="dxa"/>
            <w:right w:w="112" w:type="dxa"/>
          </w:tblCellMar>
        </w:tblPrEx>
        <w:trPr>
          <w:trHeight w:val="70"/>
        </w:trPr>
        <w:tc>
          <w:tcPr>
            <w:tcW w:w="13740" w:type="dxa"/>
            <w:tcBorders>
              <w:top w:val="single" w:sz="4" w:space="0" w:color="000000"/>
              <w:left w:val="single" w:sz="4" w:space="0" w:color="000000"/>
              <w:bottom w:val="single" w:sz="4" w:space="0" w:color="000000"/>
              <w:right w:val="single" w:sz="4" w:space="0" w:color="000000"/>
            </w:tcBorders>
            <w:vAlign w:val="center"/>
          </w:tcPr>
          <w:p w:rsidR="00931B47" w:rsidRPr="00356F26" w:rsidRDefault="00E90690" w:rsidP="00DE1818">
            <w:pPr>
              <w:spacing w:after="0" w:line="240" w:lineRule="auto"/>
              <w:rPr>
                <w:rFonts w:ascii="Arial" w:hAnsi="Arial" w:cs="Arial"/>
                <w:sz w:val="24"/>
                <w:szCs w:val="24"/>
              </w:rPr>
            </w:pPr>
            <w:r w:rsidRPr="00356F26">
              <w:rPr>
                <w:rFonts w:ascii="Arial" w:hAnsi="Arial" w:cs="Arial"/>
                <w:sz w:val="24"/>
                <w:szCs w:val="24"/>
              </w:rPr>
              <w:t xml:space="preserve">This report has been approved by: </w:t>
            </w:r>
          </w:p>
          <w:p w:rsidR="00E90690" w:rsidRPr="00356F26" w:rsidRDefault="00E90690" w:rsidP="00DE1818">
            <w:pPr>
              <w:spacing w:after="0" w:line="240" w:lineRule="auto"/>
              <w:rPr>
                <w:rFonts w:ascii="Arial" w:hAnsi="Arial" w:cs="Arial"/>
                <w:b/>
                <w:sz w:val="24"/>
                <w:szCs w:val="24"/>
              </w:rPr>
            </w:pPr>
            <w:r w:rsidRPr="00356F26">
              <w:rPr>
                <w:rFonts w:ascii="Arial" w:hAnsi="Arial" w:cs="Arial"/>
                <w:b/>
                <w:sz w:val="24"/>
                <w:szCs w:val="24"/>
              </w:rPr>
              <w:t>Name:</w:t>
            </w:r>
          </w:p>
          <w:p w:rsidR="00E90690" w:rsidRPr="00356F26" w:rsidRDefault="00E90690" w:rsidP="00DE1818">
            <w:pPr>
              <w:spacing w:after="0" w:line="240" w:lineRule="auto"/>
              <w:rPr>
                <w:rFonts w:ascii="Arial" w:hAnsi="Arial" w:cs="Arial"/>
                <w:sz w:val="24"/>
                <w:szCs w:val="24"/>
              </w:rPr>
            </w:pPr>
            <w:r w:rsidRPr="00356F26">
              <w:rPr>
                <w:rFonts w:ascii="Arial" w:hAnsi="Arial" w:cs="Arial"/>
                <w:b/>
                <w:sz w:val="24"/>
                <w:szCs w:val="24"/>
              </w:rPr>
              <w:t>Post title:</w:t>
            </w:r>
          </w:p>
        </w:tc>
      </w:tr>
    </w:tbl>
    <w:p w:rsidR="009E7903" w:rsidRPr="00356F26" w:rsidRDefault="009E7903">
      <w:pPr>
        <w:rPr>
          <w:rFonts w:ascii="Arial" w:hAnsi="Arial" w:cs="Arial"/>
          <w:sz w:val="24"/>
          <w:szCs w:val="24"/>
        </w:rPr>
        <w:sectPr w:rsidR="009E7903" w:rsidRPr="00356F26" w:rsidSect="00786BBB">
          <w:headerReference w:type="first" r:id="rId14"/>
          <w:pgSz w:w="15840" w:h="12240" w:orient="landscape"/>
          <w:pgMar w:top="1440" w:right="1440" w:bottom="1440" w:left="1440" w:header="567" w:footer="567" w:gutter="0"/>
          <w:cols w:space="708"/>
          <w:titlePg/>
          <w:docGrid w:linePitch="360"/>
        </w:sectPr>
      </w:pPr>
    </w:p>
    <w:p w:rsidR="00347615" w:rsidRPr="00356F26" w:rsidRDefault="009B5C0D" w:rsidP="009B5C0D">
      <w:pPr>
        <w:ind w:hanging="284"/>
      </w:pPr>
      <w:r w:rsidRPr="00356F26">
        <w:rPr>
          <w:rFonts w:ascii="Arial" w:hAnsi="Arial" w:cs="Arial"/>
          <w:b/>
        </w:rPr>
        <w:t>Date of Action Plan:</w:t>
      </w:r>
    </w:p>
    <w:tbl>
      <w:tblPr>
        <w:tblW w:w="143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5"/>
        <w:gridCol w:w="8363"/>
        <w:gridCol w:w="1134"/>
        <w:gridCol w:w="1560"/>
        <w:gridCol w:w="2835"/>
      </w:tblGrid>
      <w:tr w:rsidR="009B5C0D" w:rsidRPr="00356F26" w:rsidTr="009B5C0D">
        <w:trPr>
          <w:trHeight w:val="56"/>
        </w:trPr>
        <w:tc>
          <w:tcPr>
            <w:tcW w:w="14347" w:type="dxa"/>
            <w:gridSpan w:val="5"/>
          </w:tcPr>
          <w:p w:rsidR="009B5C0D" w:rsidRPr="00356F26" w:rsidRDefault="009B5C0D" w:rsidP="00A3552A">
            <w:r w:rsidRPr="00356F26">
              <w:rPr>
                <w:rFonts w:ascii="Arial" w:hAnsi="Arial" w:cs="Arial"/>
                <w:b/>
              </w:rPr>
              <w:t xml:space="preserve">Reference: </w:t>
            </w:r>
            <w:r w:rsidR="00A3552A" w:rsidRPr="00356F26">
              <w:rPr>
                <w:rFonts w:ascii="Arial" w:hAnsi="Arial" w:cs="Arial"/>
                <w:b/>
              </w:rPr>
              <w:t>A-Carried over from previous year’s action plan; B-Current Performance Indicators; C-Supervision; D-Resources; E-Research Culture; F- Progression and assessment, including admissions; G-Responsibilities; H-Research skills; I- Professional development and opportunities; J- Wellbeing; K-Motivations, career intentions and preparedness, withdrawal indicators; L- Provision of information to research students, staff  and examiners; M- Feedback; N- Collaborative provision.</w:t>
            </w:r>
          </w:p>
        </w:tc>
      </w:tr>
      <w:tr w:rsidR="009B5C0D" w:rsidRPr="00356F26" w:rsidTr="00B379BF">
        <w:trPr>
          <w:cantSplit/>
          <w:trHeight w:val="1415"/>
        </w:trPr>
        <w:tc>
          <w:tcPr>
            <w:tcW w:w="455" w:type="dxa"/>
            <w:textDirection w:val="btLr"/>
          </w:tcPr>
          <w:p w:rsidR="009B5C0D" w:rsidRPr="00356F26" w:rsidRDefault="009B5C0D" w:rsidP="009B5C0D">
            <w:pPr>
              <w:tabs>
                <w:tab w:val="left" w:pos="720"/>
                <w:tab w:val="left" w:pos="3576"/>
              </w:tabs>
              <w:ind w:left="113" w:right="113"/>
              <w:jc w:val="center"/>
              <w:rPr>
                <w:rFonts w:ascii="Arial" w:hAnsi="Arial" w:cs="Arial"/>
                <w:b/>
              </w:rPr>
            </w:pPr>
            <w:r w:rsidRPr="00356F26">
              <w:rPr>
                <w:rFonts w:ascii="Arial" w:hAnsi="Arial" w:cs="Arial"/>
                <w:b/>
              </w:rPr>
              <w:t>Reference</w:t>
            </w:r>
          </w:p>
        </w:tc>
        <w:tc>
          <w:tcPr>
            <w:tcW w:w="8363" w:type="dxa"/>
            <w:vAlign w:val="center"/>
          </w:tcPr>
          <w:p w:rsidR="009B5C0D" w:rsidRPr="00356F26" w:rsidRDefault="009B5C0D" w:rsidP="009B5C0D">
            <w:pPr>
              <w:tabs>
                <w:tab w:val="left" w:pos="720"/>
                <w:tab w:val="left" w:pos="3576"/>
              </w:tabs>
              <w:jc w:val="center"/>
              <w:rPr>
                <w:rFonts w:ascii="Arial" w:hAnsi="Arial" w:cs="Arial"/>
              </w:rPr>
            </w:pPr>
            <w:r w:rsidRPr="00356F26">
              <w:rPr>
                <w:rFonts w:ascii="Arial" w:hAnsi="Arial" w:cs="Arial"/>
                <w:b/>
              </w:rPr>
              <w:t>Action</w:t>
            </w:r>
          </w:p>
        </w:tc>
        <w:tc>
          <w:tcPr>
            <w:tcW w:w="1134" w:type="dxa"/>
            <w:vAlign w:val="center"/>
          </w:tcPr>
          <w:p w:rsidR="009B5C0D" w:rsidRPr="00356F26" w:rsidRDefault="009B5C0D" w:rsidP="009B5C0D">
            <w:pPr>
              <w:tabs>
                <w:tab w:val="left" w:pos="720"/>
                <w:tab w:val="left" w:pos="3576"/>
              </w:tabs>
              <w:jc w:val="center"/>
              <w:rPr>
                <w:rFonts w:ascii="Arial" w:hAnsi="Arial" w:cs="Arial"/>
              </w:rPr>
            </w:pPr>
            <w:r w:rsidRPr="00356F26">
              <w:rPr>
                <w:rFonts w:ascii="Arial" w:hAnsi="Arial" w:cs="Arial"/>
                <w:b/>
              </w:rPr>
              <w:t>Date Due</w:t>
            </w:r>
          </w:p>
        </w:tc>
        <w:tc>
          <w:tcPr>
            <w:tcW w:w="1560" w:type="dxa"/>
            <w:vAlign w:val="center"/>
          </w:tcPr>
          <w:p w:rsidR="009B5C0D" w:rsidRPr="00356F26" w:rsidRDefault="009B5C0D" w:rsidP="009B5C0D">
            <w:pPr>
              <w:tabs>
                <w:tab w:val="left" w:pos="720"/>
                <w:tab w:val="left" w:pos="3576"/>
              </w:tabs>
              <w:jc w:val="center"/>
              <w:rPr>
                <w:rFonts w:ascii="Arial" w:hAnsi="Arial" w:cs="Arial"/>
              </w:rPr>
            </w:pPr>
            <w:r w:rsidRPr="00356F26">
              <w:rPr>
                <w:rFonts w:ascii="Arial" w:hAnsi="Arial" w:cs="Arial"/>
                <w:b/>
              </w:rPr>
              <w:t>Individual responsible</w:t>
            </w:r>
          </w:p>
        </w:tc>
        <w:tc>
          <w:tcPr>
            <w:tcW w:w="2835" w:type="dxa"/>
            <w:shd w:val="clear" w:color="auto" w:fill="FFFFFF"/>
            <w:vAlign w:val="center"/>
          </w:tcPr>
          <w:p w:rsidR="00CA26E2" w:rsidRPr="00356F26" w:rsidRDefault="00CA26E2" w:rsidP="00CA26E2">
            <w:pPr>
              <w:tabs>
                <w:tab w:val="left" w:pos="720"/>
                <w:tab w:val="left" w:pos="3576"/>
              </w:tabs>
              <w:spacing w:after="0"/>
              <w:jc w:val="center"/>
              <w:rPr>
                <w:rFonts w:ascii="Arial" w:hAnsi="Arial" w:cs="Arial"/>
                <w:b/>
              </w:rPr>
            </w:pPr>
            <w:r w:rsidRPr="00356F26">
              <w:rPr>
                <w:rFonts w:ascii="Arial" w:hAnsi="Arial" w:cs="Arial"/>
                <w:b/>
              </w:rPr>
              <w:t>P</w:t>
            </w:r>
            <w:r w:rsidR="009B5C0D" w:rsidRPr="00356F26">
              <w:rPr>
                <w:rFonts w:ascii="Arial" w:hAnsi="Arial" w:cs="Arial"/>
                <w:b/>
              </w:rPr>
              <w:t>rogress</w:t>
            </w:r>
          </w:p>
          <w:p w:rsidR="00CA26E2" w:rsidRPr="00356F26" w:rsidRDefault="00CA26E2" w:rsidP="00CA26E2">
            <w:pPr>
              <w:tabs>
                <w:tab w:val="left" w:pos="720"/>
                <w:tab w:val="left" w:pos="3576"/>
              </w:tabs>
              <w:spacing w:after="0"/>
              <w:jc w:val="center"/>
              <w:rPr>
                <w:rFonts w:ascii="Arial" w:hAnsi="Arial" w:cs="Arial"/>
                <w:b/>
              </w:rPr>
            </w:pPr>
            <w:r w:rsidRPr="00356F26">
              <w:rPr>
                <w:rFonts w:ascii="Arial" w:hAnsi="Arial" w:cs="Arial"/>
                <w:b/>
              </w:rPr>
              <w:t>(‘complete’, ‘ongoing’, or ‘incomplete’)</w:t>
            </w:r>
          </w:p>
        </w:tc>
      </w:tr>
      <w:tr w:rsidR="009B5C0D" w:rsidRPr="00356F26" w:rsidTr="00B379BF">
        <w:trPr>
          <w:trHeight w:val="56"/>
        </w:trPr>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r w:rsidR="009B5C0D" w:rsidRPr="00356F26" w:rsidTr="00B379BF">
        <w:tc>
          <w:tcPr>
            <w:tcW w:w="455" w:type="dxa"/>
            <w:vAlign w:val="center"/>
          </w:tcPr>
          <w:p w:rsidR="009B5C0D" w:rsidRPr="00356F26" w:rsidRDefault="009B5C0D" w:rsidP="009B5C0D">
            <w:pPr>
              <w:tabs>
                <w:tab w:val="left" w:pos="720"/>
                <w:tab w:val="left" w:pos="3576"/>
              </w:tabs>
              <w:jc w:val="center"/>
              <w:rPr>
                <w:rFonts w:ascii="Arial" w:hAnsi="Arial" w:cs="Arial"/>
              </w:rPr>
            </w:pPr>
          </w:p>
        </w:tc>
        <w:tc>
          <w:tcPr>
            <w:tcW w:w="8363" w:type="dxa"/>
          </w:tcPr>
          <w:p w:rsidR="009B5C0D" w:rsidRPr="00356F26" w:rsidRDefault="009B5C0D" w:rsidP="00347615">
            <w:pPr>
              <w:tabs>
                <w:tab w:val="left" w:pos="720"/>
                <w:tab w:val="left" w:pos="3576"/>
              </w:tabs>
              <w:rPr>
                <w:rFonts w:ascii="Arial" w:hAnsi="Arial" w:cs="Arial"/>
              </w:rPr>
            </w:pPr>
          </w:p>
        </w:tc>
        <w:tc>
          <w:tcPr>
            <w:tcW w:w="1134" w:type="dxa"/>
          </w:tcPr>
          <w:p w:rsidR="009B5C0D" w:rsidRPr="00356F26" w:rsidRDefault="009B5C0D" w:rsidP="00347615">
            <w:pPr>
              <w:tabs>
                <w:tab w:val="left" w:pos="720"/>
                <w:tab w:val="left" w:pos="3576"/>
              </w:tabs>
              <w:rPr>
                <w:rFonts w:ascii="Arial" w:hAnsi="Arial" w:cs="Arial"/>
              </w:rPr>
            </w:pPr>
          </w:p>
        </w:tc>
        <w:tc>
          <w:tcPr>
            <w:tcW w:w="1560" w:type="dxa"/>
          </w:tcPr>
          <w:p w:rsidR="009B5C0D" w:rsidRPr="00356F26" w:rsidRDefault="009B5C0D" w:rsidP="00347615">
            <w:pPr>
              <w:tabs>
                <w:tab w:val="left" w:pos="720"/>
                <w:tab w:val="left" w:pos="3576"/>
              </w:tabs>
              <w:rPr>
                <w:rFonts w:ascii="Arial" w:hAnsi="Arial" w:cs="Arial"/>
              </w:rPr>
            </w:pPr>
          </w:p>
        </w:tc>
        <w:tc>
          <w:tcPr>
            <w:tcW w:w="2835" w:type="dxa"/>
            <w:shd w:val="clear" w:color="auto" w:fill="FFFFFF"/>
          </w:tcPr>
          <w:p w:rsidR="009B5C0D" w:rsidRPr="00356F26" w:rsidRDefault="009B5C0D" w:rsidP="00347615">
            <w:pPr>
              <w:tabs>
                <w:tab w:val="left" w:pos="720"/>
                <w:tab w:val="left" w:pos="3576"/>
              </w:tabs>
              <w:rPr>
                <w:rFonts w:ascii="Arial" w:hAnsi="Arial" w:cs="Arial"/>
                <w:b/>
              </w:rPr>
            </w:pPr>
          </w:p>
        </w:tc>
      </w:tr>
    </w:tbl>
    <w:p w:rsidR="00963558" w:rsidRPr="00356F26" w:rsidRDefault="00963558" w:rsidP="00347615">
      <w:pPr>
        <w:sectPr w:rsidR="00963558" w:rsidRPr="00356F26" w:rsidSect="00786BBB">
          <w:headerReference w:type="first" r:id="rId15"/>
          <w:footerReference w:type="first" r:id="rId16"/>
          <w:pgSz w:w="15840" w:h="12240" w:orient="landscape"/>
          <w:pgMar w:top="1440" w:right="1440" w:bottom="1440" w:left="1440" w:header="567" w:footer="567" w:gutter="0"/>
          <w:cols w:space="708"/>
          <w:titlePg/>
          <w:docGrid w:linePitch="360"/>
        </w:sectPr>
      </w:pPr>
    </w:p>
    <w:p w:rsidR="00D60C1A" w:rsidRPr="00356F26" w:rsidRDefault="00D60C1A" w:rsidP="00892CE1">
      <w:pPr>
        <w:tabs>
          <w:tab w:val="left" w:pos="6311"/>
        </w:tabs>
        <w:rPr>
          <w:rFonts w:ascii="Arial" w:hAnsi="Arial" w:cs="Arial"/>
          <w:i/>
          <w:iCs/>
          <w:sz w:val="24"/>
        </w:rPr>
      </w:pPr>
      <w:r w:rsidRPr="00356F26">
        <w:rPr>
          <w:rFonts w:ascii="Arial" w:hAnsi="Arial" w:cs="Arial"/>
          <w:i/>
          <w:iCs/>
          <w:sz w:val="24"/>
        </w:rPr>
        <w:t xml:space="preserve">This document provides a template for the review panel report arising from a periodic review of postgraduate research degree provision. Its structure follows that of the evaluative report produced by the unit under review to inform the review process. Further prompts as to potential content are to be found in the template for the review and evaluation report and in Annexes 1 and 2 of this document. </w:t>
      </w:r>
      <w:r w:rsidR="009111B0" w:rsidRPr="00356F26">
        <w:rPr>
          <w:rFonts w:ascii="Arial" w:hAnsi="Arial" w:cs="Arial"/>
          <w:i/>
          <w:iCs/>
          <w:sz w:val="24"/>
        </w:rPr>
        <w:t xml:space="preserve"> Although each panel member will normally be </w:t>
      </w:r>
      <w:r w:rsidR="00732D05" w:rsidRPr="00356F26">
        <w:rPr>
          <w:rFonts w:ascii="Arial" w:hAnsi="Arial" w:cs="Arial"/>
          <w:i/>
          <w:iCs/>
          <w:sz w:val="24"/>
        </w:rPr>
        <w:t xml:space="preserve">asked to focus on </w:t>
      </w:r>
      <w:r w:rsidR="009111B0" w:rsidRPr="00356F26">
        <w:rPr>
          <w:rFonts w:ascii="Arial" w:hAnsi="Arial" w:cs="Arial"/>
          <w:i/>
          <w:iCs/>
          <w:sz w:val="24"/>
        </w:rPr>
        <w:t xml:space="preserve">a number of specific areas from A-N, the final </w:t>
      </w:r>
      <w:r w:rsidR="00732D05" w:rsidRPr="00356F26">
        <w:rPr>
          <w:rFonts w:ascii="Arial" w:hAnsi="Arial" w:cs="Arial"/>
          <w:i/>
          <w:iCs/>
          <w:sz w:val="24"/>
        </w:rPr>
        <w:t xml:space="preserve">report </w:t>
      </w:r>
      <w:r w:rsidRPr="00356F26">
        <w:rPr>
          <w:rFonts w:ascii="Arial" w:hAnsi="Arial" w:cs="Arial"/>
          <w:i/>
          <w:iCs/>
          <w:sz w:val="24"/>
        </w:rPr>
        <w:t>should represent the panel’s</w:t>
      </w:r>
      <w:r w:rsidR="009111B0" w:rsidRPr="00356F26">
        <w:rPr>
          <w:rFonts w:ascii="Arial" w:hAnsi="Arial" w:cs="Arial"/>
          <w:i/>
          <w:iCs/>
          <w:sz w:val="24"/>
        </w:rPr>
        <w:t xml:space="preserve"> agreed</w:t>
      </w:r>
      <w:r w:rsidRPr="00356F26">
        <w:rPr>
          <w:rFonts w:ascii="Arial" w:hAnsi="Arial" w:cs="Arial"/>
          <w:i/>
          <w:iCs/>
          <w:sz w:val="24"/>
        </w:rPr>
        <w:t xml:space="preserve"> synthesis of the written evidence and the</w:t>
      </w:r>
      <w:r w:rsidR="009111B0" w:rsidRPr="00356F26">
        <w:rPr>
          <w:rFonts w:ascii="Arial" w:hAnsi="Arial" w:cs="Arial"/>
          <w:i/>
          <w:iCs/>
          <w:sz w:val="24"/>
        </w:rPr>
        <w:t>ir</w:t>
      </w:r>
      <w:r w:rsidRPr="00356F26">
        <w:rPr>
          <w:rFonts w:ascii="Arial" w:hAnsi="Arial" w:cs="Arial"/>
          <w:i/>
          <w:iCs/>
          <w:sz w:val="24"/>
        </w:rPr>
        <w:t xml:space="preserve"> </w:t>
      </w:r>
      <w:r w:rsidR="009111B0" w:rsidRPr="00356F26">
        <w:rPr>
          <w:rFonts w:ascii="Arial" w:hAnsi="Arial" w:cs="Arial"/>
          <w:i/>
          <w:iCs/>
          <w:sz w:val="24"/>
        </w:rPr>
        <w:t>discussions with</w:t>
      </w:r>
      <w:r w:rsidRPr="00356F26">
        <w:rPr>
          <w:rFonts w:ascii="Arial" w:hAnsi="Arial" w:cs="Arial"/>
          <w:i/>
          <w:iCs/>
          <w:sz w:val="24"/>
        </w:rPr>
        <w:t xml:space="preserve"> students, supervisors and others.</w:t>
      </w:r>
    </w:p>
    <w:p w:rsidR="00D60C1A" w:rsidRPr="00356F26" w:rsidRDefault="00D60C1A" w:rsidP="00D60C1A">
      <w:pPr>
        <w:spacing w:after="0" w:line="240" w:lineRule="auto"/>
        <w:rPr>
          <w:rFonts w:ascii="Arial" w:hAnsi="Arial" w:cs="Arial"/>
          <w:i/>
          <w:iCs/>
          <w:sz w:val="24"/>
        </w:rPr>
      </w:pPr>
    </w:p>
    <w:tbl>
      <w:tblPr>
        <w:tblStyle w:val="SUTable"/>
        <w:tblW w:w="0" w:type="auto"/>
        <w:tblLook w:val="04A0" w:firstRow="1" w:lastRow="0" w:firstColumn="1" w:lastColumn="0" w:noHBand="0" w:noVBand="1"/>
      </w:tblPr>
      <w:tblGrid>
        <w:gridCol w:w="2442"/>
        <w:gridCol w:w="6908"/>
      </w:tblGrid>
      <w:tr w:rsidR="00D60C1A" w:rsidRPr="00356F26" w:rsidTr="00D60C1A">
        <w:tc>
          <w:tcPr>
            <w:tcW w:w="2445" w:type="dxa"/>
          </w:tcPr>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Name(s) of Faculty(ies)/</w:t>
            </w:r>
          </w:p>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School(s)/Centre(s)/</w:t>
            </w:r>
          </w:p>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Institute(s)/Subject(s) under review:</w:t>
            </w:r>
          </w:p>
        </w:tc>
        <w:tc>
          <w:tcPr>
            <w:tcW w:w="7306" w:type="dxa"/>
          </w:tcPr>
          <w:p w:rsidR="00D60C1A" w:rsidRPr="00356F26" w:rsidRDefault="00D60C1A" w:rsidP="00D60C1A">
            <w:pPr>
              <w:pStyle w:val="Address"/>
              <w:spacing w:line="240" w:lineRule="auto"/>
              <w:rPr>
                <w:rFonts w:ascii="Arial" w:hAnsi="Arial" w:cs="Arial"/>
                <w:sz w:val="24"/>
              </w:rPr>
            </w:pPr>
          </w:p>
        </w:tc>
      </w:tr>
      <w:tr w:rsidR="00D60C1A" w:rsidRPr="00356F26" w:rsidTr="00D60C1A">
        <w:tc>
          <w:tcPr>
            <w:tcW w:w="2445" w:type="dxa"/>
          </w:tcPr>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Date of review event:</w:t>
            </w:r>
          </w:p>
        </w:tc>
        <w:tc>
          <w:tcPr>
            <w:tcW w:w="7306" w:type="dxa"/>
          </w:tcPr>
          <w:p w:rsidR="00D60C1A" w:rsidRPr="00356F26" w:rsidRDefault="00D60C1A" w:rsidP="00D60C1A">
            <w:pPr>
              <w:pStyle w:val="Address"/>
              <w:spacing w:line="240" w:lineRule="auto"/>
              <w:rPr>
                <w:rFonts w:ascii="Arial" w:hAnsi="Arial" w:cs="Arial"/>
                <w:sz w:val="24"/>
              </w:rPr>
            </w:pPr>
          </w:p>
        </w:tc>
      </w:tr>
      <w:tr w:rsidR="00D60C1A" w:rsidRPr="00356F26" w:rsidTr="00D60C1A">
        <w:tc>
          <w:tcPr>
            <w:tcW w:w="2445" w:type="dxa"/>
          </w:tcPr>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Titles and names of panel members, with roles and affiliations:</w:t>
            </w:r>
          </w:p>
        </w:tc>
        <w:tc>
          <w:tcPr>
            <w:tcW w:w="7306" w:type="dxa"/>
          </w:tcPr>
          <w:p w:rsidR="00D60C1A" w:rsidRPr="00356F26" w:rsidRDefault="00D60C1A" w:rsidP="00D60C1A">
            <w:pPr>
              <w:pStyle w:val="Address"/>
              <w:spacing w:line="240" w:lineRule="auto"/>
              <w:rPr>
                <w:rFonts w:ascii="Arial" w:hAnsi="Arial" w:cs="Arial"/>
                <w:sz w:val="24"/>
              </w:rPr>
            </w:pPr>
          </w:p>
        </w:tc>
      </w:tr>
      <w:tr w:rsidR="00D60C1A" w:rsidRPr="00356F26" w:rsidTr="00D60C1A">
        <w:tc>
          <w:tcPr>
            <w:tcW w:w="2445" w:type="dxa"/>
          </w:tcPr>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Titles and names and of staff and students interviewed by the panel, with roles and affiliations:</w:t>
            </w:r>
          </w:p>
        </w:tc>
        <w:tc>
          <w:tcPr>
            <w:tcW w:w="7306" w:type="dxa"/>
          </w:tcPr>
          <w:p w:rsidR="00D60C1A" w:rsidRPr="00356F26" w:rsidRDefault="00D60C1A" w:rsidP="00D60C1A">
            <w:pPr>
              <w:pStyle w:val="Address"/>
              <w:spacing w:line="240" w:lineRule="auto"/>
              <w:rPr>
                <w:rFonts w:ascii="Arial" w:hAnsi="Arial" w:cs="Arial"/>
                <w:sz w:val="24"/>
              </w:rPr>
            </w:pPr>
          </w:p>
        </w:tc>
      </w:tr>
      <w:tr w:rsidR="00D60C1A" w:rsidRPr="00356F26" w:rsidTr="00D60C1A">
        <w:tc>
          <w:tcPr>
            <w:tcW w:w="2445" w:type="dxa"/>
          </w:tcPr>
          <w:p w:rsidR="00D60C1A" w:rsidRPr="00356F26" w:rsidRDefault="00D60C1A" w:rsidP="00D60C1A">
            <w:pPr>
              <w:pStyle w:val="Address"/>
              <w:spacing w:line="240" w:lineRule="auto"/>
              <w:rPr>
                <w:rFonts w:ascii="Arial" w:hAnsi="Arial" w:cs="Arial"/>
                <w:sz w:val="24"/>
              </w:rPr>
            </w:pPr>
            <w:r w:rsidRPr="00356F26">
              <w:rPr>
                <w:rFonts w:ascii="Arial" w:hAnsi="Arial" w:cs="Arial"/>
                <w:sz w:val="24"/>
              </w:rPr>
              <w:t>Date of review report:</w:t>
            </w:r>
          </w:p>
        </w:tc>
        <w:tc>
          <w:tcPr>
            <w:tcW w:w="7306" w:type="dxa"/>
          </w:tcPr>
          <w:p w:rsidR="00D60C1A" w:rsidRPr="00356F26" w:rsidRDefault="00D60C1A" w:rsidP="00D60C1A">
            <w:pPr>
              <w:pStyle w:val="Address"/>
              <w:spacing w:line="240" w:lineRule="auto"/>
              <w:rPr>
                <w:rFonts w:ascii="Arial" w:hAnsi="Arial" w:cs="Arial"/>
                <w:sz w:val="24"/>
              </w:rPr>
            </w:pPr>
          </w:p>
        </w:tc>
      </w:tr>
    </w:tbl>
    <w:p w:rsidR="00D60C1A" w:rsidRPr="00356F26" w:rsidRDefault="00D60C1A" w:rsidP="00D60C1A">
      <w:pPr>
        <w:pStyle w:val="Address"/>
        <w:spacing w:line="240" w:lineRule="auto"/>
        <w:rPr>
          <w:rFonts w:ascii="Arial" w:hAnsi="Arial" w:cs="Arial"/>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Progress with previous action plan</w:t>
      </w:r>
    </w:p>
    <w:p w:rsidR="00D60C1A" w:rsidRPr="00356F26" w:rsidRDefault="00D60C1A" w:rsidP="00AF1464">
      <w:pPr>
        <w:pStyle w:val="Address"/>
        <w:spacing w:line="240" w:lineRule="auto"/>
        <w:ind w:left="357"/>
        <w:rPr>
          <w:rFonts w:ascii="Arial" w:hAnsi="Arial" w:cs="Arial"/>
          <w:i/>
          <w:sz w:val="24"/>
        </w:rPr>
      </w:pPr>
      <w:r w:rsidRPr="00356F26">
        <w:rPr>
          <w:rFonts w:ascii="Arial" w:hAnsi="Arial" w:cs="Arial"/>
          <w:i/>
          <w:sz w:val="24"/>
        </w:rPr>
        <w:t>Comment on the progress made with implementing the previous action plan.</w:t>
      </w:r>
    </w:p>
    <w:p w:rsidR="00D60C1A" w:rsidRPr="00356F26" w:rsidRDefault="00D60C1A" w:rsidP="00AF1464">
      <w:pPr>
        <w:pStyle w:val="QAhandbookheading1"/>
        <w:pBdr>
          <w:bottom w:val="single" w:sz="6" w:space="1" w:color="auto"/>
        </w:pBdr>
        <w:rPr>
          <w:rFonts w:ascii="Arial" w:hAnsi="Arial" w:cs="Arial"/>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Performance indicators</w:t>
      </w:r>
    </w:p>
    <w:p w:rsidR="00D60C1A" w:rsidRPr="00356F26" w:rsidRDefault="00D60C1A" w:rsidP="00671B48">
      <w:pPr>
        <w:pStyle w:val="Address"/>
        <w:spacing w:line="240" w:lineRule="auto"/>
        <w:ind w:left="357"/>
        <w:rPr>
          <w:rFonts w:ascii="Arial" w:hAnsi="Arial" w:cs="Arial"/>
          <w:i/>
          <w:sz w:val="24"/>
        </w:rPr>
      </w:pPr>
      <w:r w:rsidRPr="00356F26">
        <w:rPr>
          <w:rFonts w:ascii="Arial" w:hAnsi="Arial" w:cs="Arial"/>
          <w:i/>
          <w:sz w:val="24"/>
        </w:rPr>
        <w:t xml:space="preserve">Comment on student satisfaction, completion </w:t>
      </w:r>
      <w:r w:rsidR="00671B48" w:rsidRPr="00356F26">
        <w:rPr>
          <w:rFonts w:ascii="Arial" w:hAnsi="Arial" w:cs="Arial"/>
          <w:i/>
          <w:sz w:val="24"/>
        </w:rPr>
        <w:t>times</w:t>
      </w:r>
      <w:r w:rsidRPr="00356F26">
        <w:rPr>
          <w:rFonts w:ascii="Arial" w:hAnsi="Arial" w:cs="Arial"/>
          <w:i/>
          <w:sz w:val="24"/>
        </w:rPr>
        <w:t xml:space="preserve"> and non-compl</w:t>
      </w:r>
      <w:r w:rsidR="00671B48" w:rsidRPr="00356F26">
        <w:rPr>
          <w:rFonts w:ascii="Arial" w:hAnsi="Arial" w:cs="Arial"/>
          <w:i/>
          <w:sz w:val="24"/>
        </w:rPr>
        <w:t>etions</w:t>
      </w:r>
      <w:r w:rsidRPr="00356F26">
        <w:rPr>
          <w:rFonts w:ascii="Arial" w:hAnsi="Arial" w:cs="Arial"/>
          <w:i/>
          <w:sz w:val="24"/>
        </w:rPr>
        <w:t>.</w:t>
      </w:r>
    </w:p>
    <w:p w:rsidR="00D60C1A" w:rsidRPr="00356F26" w:rsidRDefault="00D60C1A" w:rsidP="00AF1464">
      <w:pPr>
        <w:pStyle w:val="Address"/>
        <w:spacing w:line="240" w:lineRule="auto"/>
        <w:rPr>
          <w:rFonts w:ascii="Arial" w:hAnsi="Arial" w:cs="Arial"/>
          <w:i/>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Supervision</w:t>
      </w:r>
    </w:p>
    <w:p w:rsidR="00D60C1A" w:rsidRPr="00356F26" w:rsidRDefault="00D60C1A" w:rsidP="00671B48">
      <w:pPr>
        <w:pStyle w:val="Address"/>
        <w:spacing w:line="240" w:lineRule="auto"/>
        <w:rPr>
          <w:rFonts w:ascii="Arial" w:hAnsi="Arial" w:cs="Arial"/>
          <w:i/>
          <w:sz w:val="24"/>
        </w:rPr>
      </w:pPr>
      <w:r w:rsidRPr="00356F26">
        <w:rPr>
          <w:rFonts w:ascii="Arial" w:hAnsi="Arial" w:cs="Arial"/>
          <w:i/>
          <w:sz w:val="24"/>
        </w:rPr>
        <w:t>Comment on whether each student has an appropriately skilled and knowledgeable supervisory team, which includes a main supervisor as the key contact; whether supervisors are provided with sufficient time, support and opportunities to develop and maintain their supervisory practice; whether supervisory contact is sufficient, recorded and subject to known procedures should the student-supervisor relationship break down.</w:t>
      </w:r>
    </w:p>
    <w:p w:rsidR="00D60C1A" w:rsidRPr="00356F26" w:rsidRDefault="00D60C1A" w:rsidP="00AF1464">
      <w:pPr>
        <w:pStyle w:val="ListParagraph"/>
        <w:spacing w:after="0" w:line="240" w:lineRule="auto"/>
        <w:rPr>
          <w:rFonts w:ascii="Arial" w:eastAsia="Arial" w:hAnsi="Arial" w:cs="Arial"/>
          <w:sz w:val="24"/>
          <w:szCs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Resources</w:t>
      </w:r>
    </w:p>
    <w:p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t>Comment on the availability and adequacy of library, computing and specialist resources.</w:t>
      </w:r>
    </w:p>
    <w:p w:rsidR="00D60C1A" w:rsidRPr="00356F26" w:rsidRDefault="00D60C1A" w:rsidP="00AF1464">
      <w:pPr>
        <w:spacing w:after="0" w:line="240" w:lineRule="auto"/>
        <w:rPr>
          <w:rFonts w:ascii="Arial" w:eastAsia="Arial" w:hAnsi="Arial" w:cs="Arial"/>
          <w:i/>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Research Culture/Environment</w:t>
      </w:r>
    </w:p>
    <w:p w:rsidR="00D60C1A" w:rsidRPr="00356F26" w:rsidRDefault="00D60C1A" w:rsidP="00AF1464">
      <w:pPr>
        <w:pStyle w:val="Address"/>
        <w:spacing w:line="240" w:lineRule="auto"/>
        <w:ind w:left="357"/>
        <w:rPr>
          <w:rFonts w:ascii="Arial" w:hAnsi="Arial" w:cs="Arial"/>
          <w:i/>
          <w:iCs/>
          <w:sz w:val="24"/>
        </w:rPr>
      </w:pPr>
      <w:r w:rsidRPr="00356F26">
        <w:rPr>
          <w:rFonts w:ascii="Arial" w:hAnsi="Arial" w:cs="Arial"/>
          <w:i/>
          <w:iCs/>
          <w:sz w:val="24"/>
        </w:rPr>
        <w:t>Comment on the suitability of the research environment; the interaction of students with peers to facilitate the existence of a research community; the suitability of research students’ topics of research within research group settings; opportunities for research students to engage in peer support networks; support in developing student skills in research; access to development opportunities to contribute to the research’s student ability to complete the programme successfully; advice on career development.</w:t>
      </w:r>
    </w:p>
    <w:p w:rsidR="00D60C1A" w:rsidRPr="00356F26" w:rsidRDefault="00D60C1A" w:rsidP="00AF1464">
      <w:pPr>
        <w:spacing w:after="0" w:line="240" w:lineRule="auto"/>
        <w:rPr>
          <w:rFonts w:ascii="Arial" w:eastAsia="Arial" w:hAnsi="Arial" w:cs="Arial"/>
          <w:sz w:val="24"/>
        </w:rPr>
      </w:pPr>
    </w:p>
    <w:p w:rsidR="00D60C1A" w:rsidRPr="00356F26" w:rsidRDefault="00CC12D7"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Admissions, progress and assessment</w:t>
      </w:r>
    </w:p>
    <w:p w:rsidR="00D60C1A" w:rsidRPr="00356F26" w:rsidRDefault="00D60C1A" w:rsidP="00AF1464">
      <w:pPr>
        <w:pStyle w:val="Address"/>
        <w:spacing w:line="240" w:lineRule="auto"/>
        <w:ind w:left="357"/>
        <w:rPr>
          <w:rFonts w:ascii="Arial" w:hAnsi="Arial" w:cs="Arial"/>
          <w:i/>
          <w:iCs/>
          <w:sz w:val="24"/>
        </w:rPr>
      </w:pPr>
      <w:r w:rsidRPr="00356F26">
        <w:rPr>
          <w:rFonts w:ascii="Arial" w:eastAsia="Arial" w:hAnsi="Arial" w:cs="Arial"/>
          <w:i/>
          <w:sz w:val="24"/>
        </w:rPr>
        <w:t xml:space="preserve">Comment on </w:t>
      </w:r>
      <w:r w:rsidRPr="00356F26">
        <w:rPr>
          <w:rFonts w:ascii="Arial" w:hAnsi="Arial" w:cs="Arial"/>
          <w:i/>
          <w:iCs/>
          <w:sz w:val="24"/>
        </w:rPr>
        <w:t>whether students are admitted consistently and transparent</w:t>
      </w:r>
      <w:r w:rsidR="005620EF" w:rsidRPr="00356F26">
        <w:rPr>
          <w:rFonts w:ascii="Arial" w:hAnsi="Arial" w:cs="Arial"/>
          <w:i/>
          <w:iCs/>
          <w:sz w:val="24"/>
        </w:rPr>
        <w:t>ly</w:t>
      </w:r>
      <w:r w:rsidRPr="00356F26">
        <w:rPr>
          <w:rFonts w:ascii="Arial" w:hAnsi="Arial" w:cs="Arial"/>
          <w:i/>
          <w:iCs/>
          <w:sz w:val="24"/>
        </w:rPr>
        <w:t xml:space="preserve"> in line with the requirements of the Research Degree Regulations and the Code of Practice for Research Students and Supervis</w:t>
      </w:r>
      <w:r w:rsidR="005620EF" w:rsidRPr="00356F26">
        <w:rPr>
          <w:rFonts w:ascii="Arial" w:hAnsi="Arial" w:cs="Arial"/>
          <w:i/>
          <w:iCs/>
          <w:sz w:val="24"/>
        </w:rPr>
        <w:t>ors; whether students feel well-</w:t>
      </w:r>
      <w:r w:rsidRPr="00356F26">
        <w:rPr>
          <w:rFonts w:ascii="Arial" w:hAnsi="Arial" w:cs="Arial"/>
          <w:i/>
          <w:iCs/>
          <w:sz w:val="24"/>
        </w:rPr>
        <w:t>prepared for their programme of study; whether annual and stage progression monitoring processes are well-understood and</w:t>
      </w:r>
      <w:r w:rsidR="005620EF" w:rsidRPr="00356F26">
        <w:rPr>
          <w:rFonts w:ascii="Arial" w:hAnsi="Arial" w:cs="Arial"/>
          <w:i/>
          <w:iCs/>
          <w:sz w:val="24"/>
        </w:rPr>
        <w:t xml:space="preserve"> effectively</w:t>
      </w:r>
      <w:r w:rsidRPr="00356F26">
        <w:rPr>
          <w:rFonts w:ascii="Arial" w:hAnsi="Arial" w:cs="Arial"/>
          <w:i/>
          <w:iCs/>
          <w:sz w:val="24"/>
        </w:rPr>
        <w:t xml:space="preserve"> implemented; whether examination procedures are robust and the required standards understood and achieved.</w:t>
      </w:r>
    </w:p>
    <w:p w:rsidR="00D60C1A" w:rsidRPr="00356F26" w:rsidRDefault="00D60C1A" w:rsidP="00AF1464">
      <w:pPr>
        <w:pStyle w:val="Address"/>
        <w:spacing w:line="240" w:lineRule="auto"/>
        <w:rPr>
          <w:rFonts w:ascii="Arial" w:hAnsi="Arial" w:cs="Arial"/>
          <w:i/>
          <w:iCs/>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Responsibilities</w:t>
      </w:r>
    </w:p>
    <w:p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t>Comment on the governance of postgraduate research degrees in the unit (s) of review (encompassing</w:t>
      </w:r>
      <w:r w:rsidRPr="00356F26">
        <w:t xml:space="preserve"> </w:t>
      </w:r>
      <w:r w:rsidRPr="00356F26">
        <w:rPr>
          <w:rFonts w:ascii="Arial" w:eastAsia="Arial" w:hAnsi="Arial" w:cs="Arial"/>
          <w:i/>
          <w:sz w:val="24"/>
        </w:rPr>
        <w:t>admissions, progression, ethical considerations, examination, student representation), and whether the various parties understand their own roles and responsibilities and those of others.</w:t>
      </w:r>
    </w:p>
    <w:p w:rsidR="00D60C1A" w:rsidRPr="00356F26" w:rsidRDefault="00D60C1A" w:rsidP="00AF1464">
      <w:pPr>
        <w:spacing w:after="0" w:line="240" w:lineRule="auto"/>
        <w:rPr>
          <w:rFonts w:ascii="Arial" w:eastAsia="Arial" w:hAnsi="Arial" w:cs="Arial"/>
          <w:i/>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Research skills</w:t>
      </w:r>
    </w:p>
    <w:p w:rsidR="005620EF" w:rsidRPr="00356F26" w:rsidRDefault="00D60C1A" w:rsidP="00AF1464">
      <w:pPr>
        <w:pStyle w:val="ListParagraph"/>
        <w:spacing w:after="0" w:line="240" w:lineRule="auto"/>
        <w:ind w:left="357"/>
        <w:rPr>
          <w:rFonts w:ascii="Arial" w:hAnsi="Arial" w:cs="Arial"/>
          <w:i/>
          <w:iCs/>
          <w:sz w:val="24"/>
        </w:rPr>
      </w:pPr>
      <w:r w:rsidRPr="00356F26">
        <w:rPr>
          <w:rFonts w:ascii="Arial" w:eastAsia="Arial" w:hAnsi="Arial" w:cs="Arial"/>
          <w:i/>
          <w:sz w:val="24"/>
        </w:rPr>
        <w:t xml:space="preserve">Comment on </w:t>
      </w:r>
      <w:r w:rsidRPr="00356F26">
        <w:rPr>
          <w:rFonts w:ascii="Arial" w:hAnsi="Arial" w:cs="Arial"/>
          <w:i/>
          <w:iCs/>
          <w:sz w:val="24"/>
        </w:rPr>
        <w:t xml:space="preserve">the suitability of research skills training in the </w:t>
      </w:r>
      <w:r w:rsidR="00A938F6" w:rsidRPr="00356F26">
        <w:rPr>
          <w:rFonts w:ascii="Arial" w:hAnsi="Arial" w:cs="Arial"/>
          <w:i/>
          <w:iCs/>
          <w:sz w:val="24"/>
        </w:rPr>
        <w:t>review area</w:t>
      </w:r>
      <w:r w:rsidRPr="00356F26">
        <w:rPr>
          <w:rFonts w:ascii="Arial" w:hAnsi="Arial" w:cs="Arial"/>
          <w:i/>
          <w:iCs/>
          <w:sz w:val="24"/>
        </w:rPr>
        <w:t xml:space="preserve"> to reflect students’ academic needs analysis (encompassing: research methodologies, tools and techniques, research integrity (good research practice, pursuit of ethical research, transparency, attributing the contribution of others, research misconduct), intellectual property, communicating research); </w:t>
      </w:r>
      <w:r w:rsidR="00CE6FC4" w:rsidRPr="00356F26">
        <w:rPr>
          <w:rFonts w:ascii="Arial" w:hAnsi="Arial" w:cs="Arial"/>
          <w:i/>
          <w:iCs/>
          <w:sz w:val="24"/>
        </w:rPr>
        <w:t xml:space="preserve">the </w:t>
      </w:r>
      <w:r w:rsidRPr="00356F26">
        <w:rPr>
          <w:rFonts w:ascii="Arial" w:hAnsi="Arial" w:cs="Arial"/>
          <w:i/>
          <w:iCs/>
          <w:sz w:val="24"/>
        </w:rPr>
        <w:t xml:space="preserve">assessment of training needs throughout the period of the research programme; the suitability of discipline-specific research skills training; the use of training provided </w:t>
      </w:r>
      <w:r w:rsidR="00CE6FC4" w:rsidRPr="00356F26">
        <w:rPr>
          <w:rFonts w:ascii="Arial" w:hAnsi="Arial" w:cs="Arial"/>
          <w:i/>
          <w:iCs/>
          <w:sz w:val="24"/>
        </w:rPr>
        <w:t>centrally by</w:t>
      </w:r>
      <w:r w:rsidRPr="00356F26">
        <w:rPr>
          <w:rFonts w:ascii="Arial" w:hAnsi="Arial" w:cs="Arial"/>
          <w:i/>
          <w:iCs/>
          <w:sz w:val="24"/>
        </w:rPr>
        <w:t xml:space="preserve"> the </w:t>
      </w:r>
      <w:r w:rsidR="00CE6FC4" w:rsidRPr="00356F26">
        <w:rPr>
          <w:rFonts w:ascii="Arial" w:hAnsi="Arial" w:cs="Arial"/>
          <w:i/>
          <w:iCs/>
          <w:sz w:val="24"/>
        </w:rPr>
        <w:t>Research and Graduate School</w:t>
      </w:r>
      <w:r w:rsidRPr="00356F26">
        <w:rPr>
          <w:rFonts w:ascii="Arial" w:hAnsi="Arial" w:cs="Arial"/>
          <w:i/>
          <w:iCs/>
          <w:sz w:val="24"/>
        </w:rPr>
        <w:t>; the take-up and impact of training.</w:t>
      </w:r>
    </w:p>
    <w:p w:rsidR="00AF1464" w:rsidRPr="00356F26" w:rsidRDefault="00AF1464" w:rsidP="00AF1464">
      <w:pPr>
        <w:pStyle w:val="ListParagraph"/>
        <w:spacing w:after="0" w:line="240" w:lineRule="auto"/>
        <w:ind w:left="357"/>
        <w:rPr>
          <w:rFonts w:ascii="Arial" w:hAnsi="Arial" w:cs="Arial"/>
          <w:i/>
          <w:iCs/>
          <w:sz w:val="24"/>
        </w:rPr>
      </w:pPr>
    </w:p>
    <w:p w:rsidR="00D60C1A" w:rsidRPr="00356F26" w:rsidRDefault="00D60C1A"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Professional development and opportunities</w:t>
      </w:r>
    </w:p>
    <w:p w:rsidR="00D60C1A" w:rsidRPr="00356F26" w:rsidRDefault="00D60C1A" w:rsidP="00AF1464">
      <w:pPr>
        <w:pStyle w:val="ListParagraph"/>
        <w:spacing w:after="0" w:line="240" w:lineRule="auto"/>
        <w:ind w:left="357"/>
        <w:rPr>
          <w:rFonts w:ascii="Arial" w:eastAsia="Arial" w:hAnsi="Arial" w:cs="Arial"/>
          <w:i/>
          <w:sz w:val="24"/>
        </w:rPr>
      </w:pPr>
      <w:r w:rsidRPr="00356F26">
        <w:rPr>
          <w:rFonts w:ascii="Arial" w:eastAsia="Arial" w:hAnsi="Arial" w:cs="Arial"/>
          <w:i/>
          <w:sz w:val="24"/>
        </w:rPr>
        <w:t xml:space="preserve">Comment on the ways in which the </w:t>
      </w:r>
      <w:r w:rsidR="00A938F6" w:rsidRPr="00356F26">
        <w:rPr>
          <w:rFonts w:ascii="Arial" w:eastAsia="Arial" w:hAnsi="Arial" w:cs="Arial"/>
          <w:i/>
          <w:sz w:val="24"/>
        </w:rPr>
        <w:t>review area</w:t>
      </w:r>
      <w:r w:rsidRPr="00356F26">
        <w:rPr>
          <w:rFonts w:ascii="Arial" w:eastAsia="Arial" w:hAnsi="Arial" w:cs="Arial"/>
          <w:i/>
          <w:sz w:val="24"/>
        </w:rPr>
        <w:t xml:space="preserve"> plan for, implement and review students’ professional development, (encompassing: managing projects, communication, networking, employer links, teaching, careers guidance, advice and support).</w:t>
      </w:r>
    </w:p>
    <w:p w:rsidR="00D60C1A" w:rsidRPr="00356F26" w:rsidRDefault="00D60C1A" w:rsidP="00AF1464">
      <w:pPr>
        <w:pStyle w:val="ListParagraph"/>
        <w:spacing w:after="0" w:line="240" w:lineRule="auto"/>
        <w:rPr>
          <w:rFonts w:ascii="Arial" w:eastAsia="Arial" w:hAnsi="Arial" w:cs="Arial"/>
          <w:sz w:val="24"/>
          <w:szCs w:val="24"/>
        </w:rPr>
      </w:pPr>
    </w:p>
    <w:p w:rsidR="00FD2F40" w:rsidRPr="00356F26" w:rsidRDefault="00FD2F40"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Wellbeing</w:t>
      </w:r>
    </w:p>
    <w:p w:rsidR="00FD2F40" w:rsidRPr="00356F26" w:rsidRDefault="00FD2F40" w:rsidP="00AF1464">
      <w:pPr>
        <w:pStyle w:val="ListParagraph"/>
        <w:spacing w:after="0" w:line="240" w:lineRule="auto"/>
        <w:ind w:left="357"/>
        <w:rPr>
          <w:rFonts w:ascii="Arial" w:eastAsia="Arial" w:hAnsi="Arial" w:cs="Arial"/>
          <w:i/>
          <w:sz w:val="24"/>
          <w:szCs w:val="24"/>
        </w:rPr>
      </w:pPr>
      <w:r w:rsidRPr="00356F26">
        <w:rPr>
          <w:rFonts w:ascii="Arial" w:eastAsia="Arial" w:hAnsi="Arial" w:cs="Arial"/>
          <w:i/>
          <w:sz w:val="24"/>
          <w:szCs w:val="24"/>
        </w:rPr>
        <w:t>Comment on the pastoral support available to postgraduate research students which contributes to their wellbeing.</w:t>
      </w:r>
    </w:p>
    <w:p w:rsidR="00FD2F40" w:rsidRPr="00356F26" w:rsidRDefault="00FD2F40" w:rsidP="00AF1464">
      <w:pPr>
        <w:spacing w:after="0" w:line="240" w:lineRule="auto"/>
        <w:rPr>
          <w:rFonts w:ascii="Arial" w:eastAsia="Arial" w:hAnsi="Arial" w:cs="Arial"/>
          <w:sz w:val="24"/>
          <w:szCs w:val="24"/>
        </w:rPr>
      </w:pPr>
    </w:p>
    <w:p w:rsidR="00FD2F40" w:rsidRPr="00356F26" w:rsidRDefault="00FD2F40"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Motivations, career intentions and preparedness, withdrawal indicators</w:t>
      </w:r>
    </w:p>
    <w:p w:rsidR="00FD2F40" w:rsidRPr="00356F26" w:rsidRDefault="00FD2F40" w:rsidP="00AF1464">
      <w:pPr>
        <w:pStyle w:val="ListParagraph"/>
        <w:spacing w:after="0" w:line="240" w:lineRule="auto"/>
        <w:ind w:left="357"/>
        <w:rPr>
          <w:rFonts w:ascii="Arial" w:eastAsia="Arial" w:hAnsi="Arial" w:cs="Arial"/>
          <w:i/>
          <w:sz w:val="24"/>
          <w:szCs w:val="24"/>
        </w:rPr>
      </w:pPr>
      <w:r w:rsidRPr="00356F26">
        <w:rPr>
          <w:rFonts w:ascii="Arial" w:eastAsia="Arial" w:hAnsi="Arial" w:cs="Arial"/>
          <w:i/>
          <w:sz w:val="24"/>
          <w:szCs w:val="24"/>
        </w:rPr>
        <w:t xml:space="preserve">Comment on how students’ motivations, career intentions </w:t>
      </w:r>
      <w:r w:rsidR="005620EF" w:rsidRPr="00356F26">
        <w:rPr>
          <w:rFonts w:ascii="Arial" w:eastAsia="Arial" w:hAnsi="Arial" w:cs="Arial"/>
          <w:i/>
          <w:sz w:val="24"/>
          <w:szCs w:val="24"/>
        </w:rPr>
        <w:t>and reasons for withdrawal influence delivery of the provision.</w:t>
      </w:r>
    </w:p>
    <w:p w:rsidR="005620EF" w:rsidRPr="00356F26" w:rsidRDefault="005620EF" w:rsidP="00AF1464">
      <w:pPr>
        <w:spacing w:after="0" w:line="240" w:lineRule="auto"/>
        <w:rPr>
          <w:rFonts w:ascii="Arial" w:eastAsia="Arial" w:hAnsi="Arial" w:cs="Arial"/>
          <w:sz w:val="24"/>
          <w:szCs w:val="24"/>
        </w:rPr>
      </w:pPr>
    </w:p>
    <w:p w:rsidR="005620EF" w:rsidRPr="00356F26" w:rsidRDefault="005620EF"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Provision of information to research students, staff and examiners</w:t>
      </w:r>
    </w:p>
    <w:p w:rsidR="005620EF" w:rsidRPr="00356F26" w:rsidRDefault="005620EF" w:rsidP="00AF1464">
      <w:pPr>
        <w:pStyle w:val="ListParagraph"/>
        <w:tabs>
          <w:tab w:val="left" w:pos="1039"/>
        </w:tabs>
        <w:spacing w:after="0" w:line="240" w:lineRule="auto"/>
        <w:ind w:left="357"/>
        <w:rPr>
          <w:rFonts w:ascii="Arial" w:eastAsia="Arial" w:hAnsi="Arial" w:cs="Arial"/>
          <w:i/>
          <w:sz w:val="24"/>
          <w:szCs w:val="24"/>
        </w:rPr>
      </w:pPr>
      <w:r w:rsidRPr="00356F26">
        <w:rPr>
          <w:rFonts w:ascii="Arial" w:eastAsia="Arial" w:hAnsi="Arial" w:cs="Arial"/>
          <w:i/>
          <w:sz w:val="24"/>
          <w:szCs w:val="24"/>
        </w:rPr>
        <w:t xml:space="preserve">Comment on the availability and effectiveness of the information and guidance available to students, staff and examiners, particularly at the level of the </w:t>
      </w:r>
      <w:r w:rsidR="00A938F6" w:rsidRPr="00356F26">
        <w:rPr>
          <w:rFonts w:ascii="Arial" w:eastAsia="Arial" w:hAnsi="Arial" w:cs="Arial"/>
          <w:i/>
          <w:sz w:val="24"/>
          <w:szCs w:val="24"/>
        </w:rPr>
        <w:t>review area</w:t>
      </w:r>
      <w:r w:rsidRPr="00356F26">
        <w:rPr>
          <w:rFonts w:ascii="Arial" w:eastAsia="Arial" w:hAnsi="Arial" w:cs="Arial"/>
          <w:i/>
          <w:sz w:val="24"/>
          <w:szCs w:val="24"/>
        </w:rPr>
        <w:t>.</w:t>
      </w:r>
    </w:p>
    <w:p w:rsidR="005620EF" w:rsidRPr="00356F26" w:rsidRDefault="005620EF" w:rsidP="00AF1464">
      <w:pPr>
        <w:tabs>
          <w:tab w:val="left" w:pos="1039"/>
        </w:tabs>
        <w:spacing w:after="0" w:line="240" w:lineRule="auto"/>
        <w:rPr>
          <w:rFonts w:ascii="Arial" w:eastAsia="Arial" w:hAnsi="Arial" w:cs="Arial"/>
          <w:sz w:val="24"/>
          <w:szCs w:val="24"/>
        </w:rPr>
      </w:pPr>
    </w:p>
    <w:p w:rsidR="005620EF" w:rsidRPr="00356F26" w:rsidRDefault="005620EF"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Feedback</w:t>
      </w:r>
    </w:p>
    <w:p w:rsidR="005620EF" w:rsidRPr="00356F26" w:rsidRDefault="005620EF" w:rsidP="00AF1464">
      <w:pPr>
        <w:pStyle w:val="Address"/>
        <w:spacing w:line="240" w:lineRule="auto"/>
        <w:ind w:left="357"/>
        <w:contextualSpacing/>
        <w:rPr>
          <w:rFonts w:ascii="Arial" w:hAnsi="Arial" w:cs="Arial"/>
          <w:i/>
          <w:iCs/>
          <w:sz w:val="24"/>
        </w:rPr>
      </w:pPr>
      <w:r w:rsidRPr="00356F26">
        <w:rPr>
          <w:rFonts w:ascii="Arial" w:hAnsi="Arial" w:cs="Arial"/>
          <w:i/>
          <w:iCs/>
          <w:sz w:val="24"/>
        </w:rPr>
        <w:t>Comment on the standard and quality of opportunities given to students, examiners and other stakeholders to provi</w:t>
      </w:r>
      <w:r w:rsidR="0031259B" w:rsidRPr="00356F26">
        <w:rPr>
          <w:rFonts w:ascii="Arial" w:hAnsi="Arial" w:cs="Arial"/>
          <w:i/>
          <w:iCs/>
          <w:sz w:val="24"/>
        </w:rPr>
        <w:t xml:space="preserve">de feedback on their experience and response to it from the </w:t>
      </w:r>
      <w:r w:rsidR="00A938F6" w:rsidRPr="00356F26">
        <w:rPr>
          <w:rFonts w:ascii="Arial" w:hAnsi="Arial" w:cs="Arial"/>
          <w:i/>
          <w:iCs/>
          <w:sz w:val="24"/>
        </w:rPr>
        <w:t>review area</w:t>
      </w:r>
      <w:r w:rsidR="0031259B" w:rsidRPr="00356F26">
        <w:rPr>
          <w:rFonts w:ascii="Arial" w:hAnsi="Arial" w:cs="Arial"/>
          <w:i/>
          <w:iCs/>
          <w:sz w:val="24"/>
        </w:rPr>
        <w:t>.</w:t>
      </w:r>
    </w:p>
    <w:p w:rsidR="0031259B" w:rsidRPr="00356F26" w:rsidRDefault="0031259B" w:rsidP="00AF1464">
      <w:pPr>
        <w:pStyle w:val="Address"/>
        <w:spacing w:line="240" w:lineRule="auto"/>
        <w:contextualSpacing/>
        <w:rPr>
          <w:rFonts w:ascii="Arial" w:hAnsi="Arial" w:cs="Arial"/>
          <w:i/>
          <w:iCs/>
          <w:sz w:val="24"/>
        </w:rPr>
      </w:pPr>
    </w:p>
    <w:p w:rsidR="0031259B" w:rsidRPr="00356F26" w:rsidRDefault="0031259B"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Collaborative provision</w:t>
      </w:r>
    </w:p>
    <w:p w:rsidR="005620EF" w:rsidRPr="00356F26" w:rsidRDefault="00AF1464" w:rsidP="00AF1464">
      <w:pPr>
        <w:pStyle w:val="ListParagraph"/>
        <w:tabs>
          <w:tab w:val="left" w:pos="1039"/>
        </w:tabs>
        <w:spacing w:after="0" w:line="240" w:lineRule="auto"/>
        <w:ind w:left="357"/>
        <w:rPr>
          <w:rFonts w:ascii="Arial" w:eastAsia="Arial" w:hAnsi="Arial" w:cs="Arial"/>
          <w:i/>
          <w:sz w:val="24"/>
          <w:szCs w:val="24"/>
        </w:rPr>
      </w:pPr>
      <w:r w:rsidRPr="00356F26">
        <w:rPr>
          <w:rFonts w:ascii="Arial" w:eastAsia="Arial" w:hAnsi="Arial" w:cs="Arial"/>
          <w:i/>
          <w:sz w:val="24"/>
          <w:szCs w:val="24"/>
        </w:rPr>
        <w:t>Comment on the effectiveness of the additional arrangements in place for any collaborative postgraduate research degree provision.  Collaboration can include arrangements with approved Doctoral Centres, with other organisations, or via students conducting their research in other organisations, placements etc.</w:t>
      </w:r>
    </w:p>
    <w:p w:rsidR="00AF1464" w:rsidRPr="00356F26" w:rsidRDefault="00AF1464" w:rsidP="00AF1464">
      <w:pPr>
        <w:tabs>
          <w:tab w:val="left" w:pos="1039"/>
        </w:tabs>
        <w:spacing w:after="0" w:line="240" w:lineRule="auto"/>
        <w:rPr>
          <w:rFonts w:ascii="Arial" w:eastAsia="Arial" w:hAnsi="Arial" w:cs="Arial"/>
          <w:sz w:val="24"/>
          <w:szCs w:val="24"/>
        </w:rPr>
      </w:pPr>
    </w:p>
    <w:p w:rsidR="00AF1464" w:rsidRPr="00356F26" w:rsidRDefault="00AF1464" w:rsidP="00720982">
      <w:pPr>
        <w:pStyle w:val="QAhandbookheading1"/>
        <w:numPr>
          <w:ilvl w:val="0"/>
          <w:numId w:val="28"/>
        </w:numPr>
        <w:pBdr>
          <w:bottom w:val="single" w:sz="6" w:space="1" w:color="auto"/>
        </w:pBdr>
        <w:rPr>
          <w:rFonts w:ascii="Arial" w:hAnsi="Arial" w:cs="Arial"/>
          <w:sz w:val="24"/>
        </w:rPr>
      </w:pPr>
      <w:r w:rsidRPr="00356F26">
        <w:rPr>
          <w:rFonts w:ascii="Arial" w:hAnsi="Arial" w:cs="Arial"/>
          <w:sz w:val="24"/>
        </w:rPr>
        <w:t>Action plan</w:t>
      </w:r>
    </w:p>
    <w:p w:rsidR="00D60C1A" w:rsidRPr="00356F26" w:rsidRDefault="00AF1464" w:rsidP="00AF1464">
      <w:pPr>
        <w:pStyle w:val="ListParagraph"/>
        <w:tabs>
          <w:tab w:val="left" w:pos="426"/>
        </w:tabs>
        <w:spacing w:after="0" w:line="240" w:lineRule="auto"/>
        <w:ind w:left="357"/>
        <w:rPr>
          <w:rFonts w:ascii="Arial" w:eastAsia="Arial" w:hAnsi="Arial" w:cs="Arial"/>
          <w:i/>
          <w:sz w:val="24"/>
        </w:rPr>
      </w:pPr>
      <w:r w:rsidRPr="00356F26">
        <w:rPr>
          <w:rFonts w:ascii="Arial" w:eastAsia="Arial" w:hAnsi="Arial" w:cs="Arial"/>
          <w:i/>
          <w:sz w:val="24"/>
        </w:rPr>
        <w:t>Comment on the provisional action plan provided as a result of the evaluative report.</w:t>
      </w:r>
    </w:p>
    <w:p w:rsidR="00D60C1A" w:rsidRPr="00356F26" w:rsidRDefault="00D60C1A" w:rsidP="00D60C1A">
      <w:pPr>
        <w:pStyle w:val="Address"/>
        <w:rPr>
          <w:rFonts w:ascii="Arial" w:hAnsi="Arial" w:cs="Arial"/>
          <w:i/>
          <w:iCs/>
          <w:color w:val="FF0000"/>
          <w:sz w:val="24"/>
        </w:rPr>
      </w:pPr>
    </w:p>
    <w:p w:rsidR="00D60C1A" w:rsidRPr="00356F26" w:rsidRDefault="00963C07" w:rsidP="00720982">
      <w:pPr>
        <w:pStyle w:val="QAhandbookheading1"/>
        <w:numPr>
          <w:ilvl w:val="0"/>
          <w:numId w:val="28"/>
        </w:numPr>
        <w:pBdr>
          <w:bottom w:val="single" w:sz="6" w:space="1" w:color="auto"/>
        </w:pBdr>
        <w:spacing w:line="276" w:lineRule="auto"/>
        <w:rPr>
          <w:rFonts w:ascii="Arial" w:hAnsi="Arial" w:cs="Arial"/>
          <w:sz w:val="24"/>
        </w:rPr>
      </w:pPr>
      <w:r w:rsidRPr="00356F26">
        <w:rPr>
          <w:rFonts w:ascii="Arial" w:hAnsi="Arial" w:cs="Arial"/>
          <w:sz w:val="24"/>
        </w:rPr>
        <w:t>Commendations</w:t>
      </w:r>
    </w:p>
    <w:p w:rsidR="00D60C1A" w:rsidRPr="00356F26" w:rsidRDefault="00D60C1A" w:rsidP="00671B48">
      <w:pPr>
        <w:pStyle w:val="Address"/>
        <w:ind w:left="357"/>
        <w:rPr>
          <w:rFonts w:ascii="Arial" w:hAnsi="Arial" w:cs="Arial"/>
          <w:i/>
          <w:iCs/>
          <w:sz w:val="24"/>
        </w:rPr>
      </w:pPr>
      <w:r w:rsidRPr="00356F26">
        <w:rPr>
          <w:rFonts w:ascii="Arial" w:hAnsi="Arial" w:cs="Arial"/>
          <w:i/>
          <w:iCs/>
          <w:sz w:val="24"/>
        </w:rPr>
        <w:t xml:space="preserve">Use this section to highlight areas of exceptionally good activity in the </w:t>
      </w:r>
      <w:r w:rsidR="00A938F6" w:rsidRPr="00356F26">
        <w:rPr>
          <w:rFonts w:ascii="Arial" w:hAnsi="Arial" w:cs="Arial"/>
          <w:i/>
          <w:iCs/>
          <w:sz w:val="24"/>
        </w:rPr>
        <w:t>review area</w:t>
      </w:r>
      <w:r w:rsidRPr="00356F26">
        <w:rPr>
          <w:rFonts w:ascii="Arial" w:hAnsi="Arial" w:cs="Arial"/>
          <w:i/>
          <w:iCs/>
          <w:sz w:val="24"/>
        </w:rPr>
        <w:t xml:space="preserve"> which should be shared with other parts of the University. </w:t>
      </w:r>
    </w:p>
    <w:p w:rsidR="00D60C1A" w:rsidRPr="00356F26" w:rsidRDefault="00D60C1A" w:rsidP="00D60C1A">
      <w:pPr>
        <w:pStyle w:val="Address"/>
        <w:rPr>
          <w:rFonts w:ascii="Arial" w:hAnsi="Arial" w:cs="Arial"/>
          <w:i/>
          <w:iCs/>
          <w:color w:val="FF0000"/>
          <w:sz w:val="24"/>
        </w:rPr>
      </w:pPr>
    </w:p>
    <w:p w:rsidR="00D60C1A" w:rsidRPr="00356F26" w:rsidRDefault="00D60C1A" w:rsidP="00720982">
      <w:pPr>
        <w:pStyle w:val="QAhandbookheading1"/>
        <w:numPr>
          <w:ilvl w:val="0"/>
          <w:numId w:val="28"/>
        </w:numPr>
        <w:pBdr>
          <w:bottom w:val="single" w:sz="6" w:space="1" w:color="auto"/>
        </w:pBdr>
        <w:spacing w:line="276" w:lineRule="auto"/>
        <w:rPr>
          <w:rFonts w:ascii="Arial" w:hAnsi="Arial" w:cs="Arial"/>
          <w:sz w:val="24"/>
        </w:rPr>
      </w:pPr>
      <w:r w:rsidRPr="00356F26">
        <w:rPr>
          <w:rFonts w:ascii="Arial" w:hAnsi="Arial" w:cs="Arial"/>
          <w:sz w:val="24"/>
        </w:rPr>
        <w:t>Recommendations</w:t>
      </w:r>
    </w:p>
    <w:p w:rsidR="00D60C1A" w:rsidRPr="00356F26" w:rsidRDefault="00D60C1A" w:rsidP="00671B48">
      <w:pPr>
        <w:pStyle w:val="Address"/>
        <w:ind w:left="357"/>
        <w:rPr>
          <w:rFonts w:ascii="Arial" w:hAnsi="Arial" w:cs="Arial"/>
          <w:i/>
          <w:iCs/>
          <w:sz w:val="24"/>
        </w:rPr>
      </w:pPr>
      <w:r w:rsidRPr="00356F26">
        <w:rPr>
          <w:rFonts w:ascii="Arial" w:hAnsi="Arial" w:cs="Arial"/>
          <w:i/>
          <w:iCs/>
          <w:sz w:val="24"/>
        </w:rPr>
        <w:t xml:space="preserve">Use this section to highlight areas of improvement for the </w:t>
      </w:r>
      <w:r w:rsidR="00A938F6" w:rsidRPr="00356F26">
        <w:rPr>
          <w:rFonts w:ascii="Arial" w:hAnsi="Arial" w:cs="Arial"/>
          <w:i/>
          <w:iCs/>
          <w:sz w:val="24"/>
        </w:rPr>
        <w:t>review area</w:t>
      </w:r>
      <w:r w:rsidRPr="00356F26">
        <w:rPr>
          <w:rFonts w:ascii="Arial" w:hAnsi="Arial" w:cs="Arial"/>
          <w:i/>
          <w:iCs/>
          <w:sz w:val="24"/>
        </w:rPr>
        <w:t>.</w:t>
      </w:r>
    </w:p>
    <w:p w:rsidR="001811CD" w:rsidRPr="00356F26" w:rsidRDefault="001811CD" w:rsidP="00A215FB">
      <w:pPr>
        <w:spacing w:after="0"/>
        <w:rPr>
          <w:rFonts w:ascii="Arial" w:eastAsia="Calibri" w:hAnsi="Arial" w:cs="Arial"/>
          <w:i/>
          <w:iCs/>
          <w:sz w:val="24"/>
          <w:szCs w:val="24"/>
        </w:rPr>
        <w:sectPr w:rsidR="001811CD" w:rsidRPr="00356F26" w:rsidSect="00786BBB">
          <w:headerReference w:type="default" r:id="rId17"/>
          <w:headerReference w:type="first" r:id="rId18"/>
          <w:pgSz w:w="12240" w:h="15840"/>
          <w:pgMar w:top="1440" w:right="1440" w:bottom="1440" w:left="1440" w:header="708" w:footer="708" w:gutter="0"/>
          <w:cols w:space="708"/>
          <w:titlePg/>
          <w:docGrid w:linePitch="360"/>
        </w:sectPr>
      </w:pPr>
    </w:p>
    <w:p w:rsidR="00892CE1" w:rsidRPr="00356F26" w:rsidRDefault="00892CE1" w:rsidP="00A215FB">
      <w:pPr>
        <w:spacing w:after="0"/>
        <w:rPr>
          <w:rFonts w:ascii="Arial" w:eastAsia="Calibri" w:hAnsi="Arial" w:cs="Arial"/>
          <w:i/>
          <w:iCs/>
          <w:sz w:val="24"/>
          <w:szCs w:val="24"/>
        </w:rPr>
        <w:sectPr w:rsidR="00892CE1" w:rsidRPr="00356F26" w:rsidSect="00786BBB">
          <w:headerReference w:type="first" r:id="rId19"/>
          <w:pgSz w:w="12240" w:h="15840"/>
          <w:pgMar w:top="1440" w:right="1440" w:bottom="1440" w:left="1440" w:header="708" w:footer="708" w:gutter="0"/>
          <w:cols w:space="708"/>
          <w:titlePg/>
          <w:docGrid w:linePitch="360"/>
        </w:sectPr>
      </w:pPr>
    </w:p>
    <w:p w:rsidR="00892CE1" w:rsidRPr="00356F26" w:rsidRDefault="00892CE1" w:rsidP="00892CE1">
      <w:pPr>
        <w:spacing w:after="0"/>
        <w:rPr>
          <w:rFonts w:ascii="Arial" w:hAnsi="Arial" w:cs="Arial"/>
          <w:b/>
          <w:sz w:val="24"/>
          <w:szCs w:val="24"/>
        </w:rPr>
      </w:pPr>
      <w:r w:rsidRPr="00356F26">
        <w:rPr>
          <w:rFonts w:ascii="Arial" w:hAnsi="Arial" w:cs="Arial"/>
          <w:b/>
          <w:sz w:val="24"/>
          <w:szCs w:val="24"/>
        </w:rPr>
        <w:t>Research Degrees</w:t>
      </w:r>
    </w:p>
    <w:p w:rsidR="00892CE1" w:rsidRPr="00356F26" w:rsidRDefault="00892CE1" w:rsidP="00892CE1">
      <w:pPr>
        <w:spacing w:after="0"/>
        <w:rPr>
          <w:rFonts w:ascii="Arial" w:hAnsi="Arial" w:cs="Arial"/>
          <w:b/>
          <w:sz w:val="24"/>
          <w:szCs w:val="24"/>
        </w:rPr>
      </w:pPr>
    </w:p>
    <w:p w:rsidR="00892CE1" w:rsidRPr="00356F26" w:rsidRDefault="00892CE1" w:rsidP="00892CE1">
      <w:pPr>
        <w:spacing w:after="0"/>
        <w:rPr>
          <w:rFonts w:ascii="Arial" w:hAnsi="Arial" w:cs="Arial"/>
          <w:b/>
          <w:sz w:val="24"/>
          <w:szCs w:val="24"/>
          <w:u w:val="single"/>
        </w:rPr>
      </w:pPr>
      <w:r w:rsidRPr="00356F26">
        <w:rPr>
          <w:rFonts w:ascii="Arial" w:hAnsi="Arial" w:cs="Arial"/>
          <w:b/>
          <w:sz w:val="24"/>
          <w:szCs w:val="24"/>
          <w:u w:val="single"/>
        </w:rPr>
        <w:t>Expectations and Practices</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The advice underneath the Expectations and Practices is not mandatory for providers but illustrative of a range of possible approaches.</w:t>
      </w:r>
    </w:p>
    <w:p w:rsidR="00892CE1" w:rsidRPr="00356F26" w:rsidRDefault="00892CE1" w:rsidP="00892CE1">
      <w:pPr>
        <w:spacing w:after="0"/>
        <w:rPr>
          <w:rFonts w:ascii="Arial" w:hAnsi="Arial" w:cs="Arial"/>
          <w:i/>
          <w:sz w:val="24"/>
          <w:szCs w:val="24"/>
        </w:rPr>
      </w:pPr>
    </w:p>
    <w:p w:rsidR="00892CE1" w:rsidRPr="00356F26" w:rsidRDefault="00892CE1" w:rsidP="00892CE1">
      <w:pPr>
        <w:spacing w:after="0"/>
        <w:rPr>
          <w:rFonts w:ascii="Arial" w:hAnsi="Arial" w:cs="Arial"/>
          <w:b/>
          <w:sz w:val="24"/>
          <w:szCs w:val="24"/>
        </w:rPr>
      </w:pPr>
      <w:r w:rsidRPr="00356F26">
        <w:rPr>
          <w:rFonts w:ascii="Arial" w:hAnsi="Arial" w:cs="Arial"/>
          <w:b/>
          <w:sz w:val="24"/>
          <w:szCs w:val="24"/>
        </w:rPr>
        <w:t>Expectations for Standards</w:t>
      </w:r>
    </w:p>
    <w:p w:rsidR="00892CE1" w:rsidRPr="00356F26" w:rsidRDefault="00892CE1" w:rsidP="00FB3810">
      <w:pPr>
        <w:pStyle w:val="ListParagraph"/>
        <w:numPr>
          <w:ilvl w:val="0"/>
          <w:numId w:val="10"/>
        </w:numPr>
        <w:ind w:left="0" w:hanging="426"/>
        <w:rPr>
          <w:rFonts w:ascii="Arial" w:hAnsi="Arial" w:cs="Arial"/>
          <w:sz w:val="24"/>
          <w:szCs w:val="24"/>
        </w:rPr>
      </w:pPr>
      <w:r w:rsidRPr="00356F26">
        <w:rPr>
          <w:rFonts w:ascii="Arial" w:hAnsi="Arial" w:cs="Arial"/>
          <w:sz w:val="24"/>
          <w:szCs w:val="24"/>
        </w:rPr>
        <w:t>The academic standards of courses meet the requirements of the relevant national qualifications framework.</w:t>
      </w:r>
    </w:p>
    <w:p w:rsidR="00892CE1" w:rsidRPr="00356F26" w:rsidRDefault="00892CE1" w:rsidP="00892CE1">
      <w:pPr>
        <w:pStyle w:val="ListParagraph"/>
        <w:ind w:left="0"/>
        <w:rPr>
          <w:rFonts w:ascii="Arial" w:hAnsi="Arial" w:cs="Arial"/>
          <w:sz w:val="24"/>
          <w:szCs w:val="24"/>
        </w:rPr>
      </w:pPr>
      <w:r w:rsidRPr="00356F26">
        <w:rPr>
          <w:rFonts w:ascii="Arial" w:hAnsi="Arial" w:cs="Arial"/>
          <w:i/>
          <w:sz w:val="24"/>
          <w:szCs w:val="24"/>
        </w:rPr>
        <w:t>This Expectation ensures that research degree-awarding bodies align their postgraduate awards with the relevant qualification framework.</w:t>
      </w:r>
      <w:r w:rsidRPr="00356F26">
        <w:rPr>
          <w:rFonts w:ascii="Arial" w:hAnsi="Arial" w:cs="Arial"/>
          <w:sz w:val="24"/>
          <w:szCs w:val="24"/>
        </w:rPr>
        <w:t xml:space="preserve"> </w:t>
      </w:r>
    </w:p>
    <w:p w:rsidR="00892CE1" w:rsidRPr="00356F26" w:rsidRDefault="00892CE1" w:rsidP="00FB3810">
      <w:pPr>
        <w:pStyle w:val="ListParagraph"/>
        <w:numPr>
          <w:ilvl w:val="0"/>
          <w:numId w:val="10"/>
        </w:numPr>
        <w:ind w:left="0" w:hanging="426"/>
        <w:rPr>
          <w:rFonts w:ascii="Arial" w:hAnsi="Arial" w:cs="Arial"/>
          <w:sz w:val="24"/>
          <w:szCs w:val="24"/>
        </w:rPr>
      </w:pPr>
      <w:r w:rsidRPr="00356F26">
        <w:rPr>
          <w:rFonts w:ascii="Arial" w:hAnsi="Arial" w:cs="Arial"/>
          <w:sz w:val="24"/>
          <w:szCs w:val="24"/>
        </w:rPr>
        <w:t>The value of qualifications awarded to students at the point of qualification and over time is in line with sector-recognised standards.</w:t>
      </w:r>
    </w:p>
    <w:p w:rsidR="00892CE1" w:rsidRPr="00356F26" w:rsidRDefault="00892CE1" w:rsidP="00892CE1">
      <w:pPr>
        <w:pStyle w:val="ListParagraph"/>
        <w:ind w:left="0"/>
        <w:rPr>
          <w:rFonts w:ascii="Arial" w:hAnsi="Arial" w:cs="Arial"/>
          <w:sz w:val="24"/>
          <w:szCs w:val="24"/>
        </w:rPr>
      </w:pPr>
      <w:r w:rsidRPr="00356F26">
        <w:rPr>
          <w:rFonts w:ascii="Arial" w:hAnsi="Arial" w:cs="Arial"/>
          <w:i/>
          <w:sz w:val="24"/>
          <w:szCs w:val="24"/>
        </w:rPr>
        <w:t xml:space="preserve">This Expectation ensures that research degrees awarded by providers continue to reflect sector-recognised standards such as the QAA Doctoral Degrees Characteristic Statement. </w:t>
      </w:r>
    </w:p>
    <w:p w:rsidR="00892CE1" w:rsidRPr="00356F26" w:rsidRDefault="00892CE1" w:rsidP="00892CE1">
      <w:pPr>
        <w:spacing w:after="0"/>
        <w:rPr>
          <w:rFonts w:ascii="Arial" w:hAnsi="Arial" w:cs="Arial"/>
          <w:sz w:val="24"/>
          <w:szCs w:val="24"/>
          <w:u w:val="single"/>
        </w:rPr>
      </w:pPr>
      <w:r w:rsidRPr="00356F26">
        <w:rPr>
          <w:rFonts w:ascii="Arial" w:hAnsi="Arial" w:cs="Arial"/>
          <w:sz w:val="24"/>
          <w:szCs w:val="24"/>
          <w:u w:val="single"/>
        </w:rPr>
        <w:t>Core practice</w:t>
      </w:r>
    </w:p>
    <w:p w:rsidR="00892CE1" w:rsidRPr="00356F26" w:rsidRDefault="00892CE1" w:rsidP="00892CE1">
      <w:pPr>
        <w:spacing w:after="0"/>
        <w:rPr>
          <w:rFonts w:ascii="Arial" w:hAnsi="Arial" w:cs="Arial"/>
          <w:sz w:val="24"/>
          <w:szCs w:val="24"/>
        </w:rPr>
      </w:pPr>
      <w:r w:rsidRPr="00356F26">
        <w:rPr>
          <w:rFonts w:ascii="Arial" w:hAnsi="Arial" w:cs="Arial"/>
          <w:sz w:val="24"/>
          <w:szCs w:val="24"/>
        </w:rPr>
        <w:t>The provider ensures that students who are awarded qualifications have the opportunity to achieve standards beyond the threshold level that are reasonably comparable with those achieved in other UK providers.</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In practice, this means that the provision of a research environment conducive to learning and developing research combined with the provision of encouraging and supportive supervision, would improve opportunities for research students to achieve beyond the threshold level.</w:t>
      </w:r>
    </w:p>
    <w:p w:rsidR="00892CE1" w:rsidRPr="00356F26" w:rsidRDefault="00892CE1" w:rsidP="00892CE1">
      <w:pPr>
        <w:spacing w:after="0"/>
        <w:rPr>
          <w:rFonts w:ascii="Arial" w:hAnsi="Arial" w:cs="Arial"/>
          <w:sz w:val="24"/>
          <w:szCs w:val="24"/>
        </w:rPr>
      </w:pPr>
    </w:p>
    <w:p w:rsidR="00892CE1" w:rsidRPr="00356F26" w:rsidRDefault="00892CE1" w:rsidP="00892CE1">
      <w:pPr>
        <w:spacing w:after="0"/>
        <w:rPr>
          <w:rFonts w:ascii="Arial" w:hAnsi="Arial" w:cs="Arial"/>
          <w:sz w:val="24"/>
          <w:szCs w:val="24"/>
          <w:u w:val="single"/>
        </w:rPr>
      </w:pPr>
      <w:r w:rsidRPr="00356F26">
        <w:rPr>
          <w:rFonts w:ascii="Arial" w:hAnsi="Arial" w:cs="Arial"/>
          <w:sz w:val="24"/>
          <w:szCs w:val="24"/>
          <w:u w:val="single"/>
        </w:rPr>
        <w:t>Common practice</w:t>
      </w:r>
    </w:p>
    <w:p w:rsidR="00892CE1" w:rsidRPr="00356F26" w:rsidRDefault="00892CE1" w:rsidP="00892CE1">
      <w:pPr>
        <w:spacing w:after="0"/>
        <w:rPr>
          <w:rFonts w:ascii="Arial" w:hAnsi="Arial" w:cs="Arial"/>
          <w:sz w:val="24"/>
          <w:szCs w:val="24"/>
        </w:rPr>
      </w:pPr>
      <w:r w:rsidRPr="00356F26">
        <w:rPr>
          <w:rFonts w:ascii="Arial" w:hAnsi="Arial" w:cs="Arial"/>
          <w:sz w:val="24"/>
          <w:szCs w:val="24"/>
        </w:rPr>
        <w:t>The provider reviews its core practices for standards regularly and uses the outcomes to drive improvement and enhancement.</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In practice, this means that research degrees form a distinct area of provision and therefore review and enhancement activity should be viewed across both in the context of provider practices, across all provision in order to consider any implications for research degrees and provider practices that only relate to research degrees.</w:t>
      </w:r>
    </w:p>
    <w:p w:rsidR="00892CE1" w:rsidRPr="00356F26" w:rsidRDefault="00892CE1" w:rsidP="00892CE1">
      <w:pPr>
        <w:spacing w:after="0"/>
        <w:rPr>
          <w:rFonts w:ascii="Arial" w:hAnsi="Arial" w:cs="Arial"/>
          <w:i/>
          <w:sz w:val="24"/>
          <w:szCs w:val="24"/>
        </w:rPr>
      </w:pPr>
    </w:p>
    <w:p w:rsidR="00892CE1" w:rsidRPr="00356F26" w:rsidRDefault="00892CE1" w:rsidP="00892CE1">
      <w:pPr>
        <w:spacing w:after="0"/>
        <w:rPr>
          <w:rFonts w:ascii="Arial" w:hAnsi="Arial" w:cs="Arial"/>
          <w:b/>
          <w:sz w:val="24"/>
          <w:szCs w:val="24"/>
        </w:rPr>
      </w:pPr>
      <w:r w:rsidRPr="00356F26">
        <w:rPr>
          <w:rFonts w:ascii="Arial" w:hAnsi="Arial" w:cs="Arial"/>
          <w:b/>
          <w:sz w:val="24"/>
          <w:szCs w:val="24"/>
        </w:rPr>
        <w:t xml:space="preserve">Expectations for quality </w:t>
      </w:r>
    </w:p>
    <w:p w:rsidR="00892CE1" w:rsidRPr="00356F26" w:rsidRDefault="00892CE1" w:rsidP="00FB3810">
      <w:pPr>
        <w:pStyle w:val="ListParagraph"/>
        <w:numPr>
          <w:ilvl w:val="0"/>
          <w:numId w:val="11"/>
        </w:numPr>
        <w:ind w:left="0" w:hanging="426"/>
        <w:rPr>
          <w:rFonts w:ascii="Arial" w:hAnsi="Arial" w:cs="Arial"/>
          <w:i/>
          <w:sz w:val="24"/>
          <w:szCs w:val="24"/>
        </w:rPr>
      </w:pPr>
      <w:r w:rsidRPr="00356F26">
        <w:rPr>
          <w:rFonts w:ascii="Arial" w:hAnsi="Arial" w:cs="Arial"/>
          <w:sz w:val="24"/>
          <w:szCs w:val="24"/>
        </w:rPr>
        <w:t>Courses are well-designed, provide a high-quality academic experience for all students and enable a student’s achievement to be reliably assessed.</w:t>
      </w:r>
    </w:p>
    <w:p w:rsidR="00892CE1" w:rsidRPr="00356F26" w:rsidRDefault="00892CE1" w:rsidP="00892CE1">
      <w:pPr>
        <w:pStyle w:val="ListParagraph"/>
        <w:ind w:left="0"/>
        <w:rPr>
          <w:rFonts w:ascii="Arial" w:hAnsi="Arial" w:cs="Arial"/>
          <w:i/>
          <w:sz w:val="24"/>
          <w:szCs w:val="24"/>
        </w:rPr>
      </w:pPr>
      <w:r w:rsidRPr="00356F26">
        <w:rPr>
          <w:rFonts w:ascii="Arial" w:hAnsi="Arial" w:cs="Arial"/>
          <w:i/>
          <w:sz w:val="24"/>
          <w:szCs w:val="24"/>
        </w:rPr>
        <w:t>This Expectation relates to the provision of research supervision, environment, progression and examination of research degrees. Higher education providers have in place mechanisms for the monitoring and enhancement of the quality of their provision of research degrees that is both inclusive and supportive of students.</w:t>
      </w:r>
    </w:p>
    <w:p w:rsidR="00892CE1" w:rsidRPr="00356F26" w:rsidRDefault="00892CE1" w:rsidP="00FB3810">
      <w:pPr>
        <w:pStyle w:val="ListParagraph"/>
        <w:numPr>
          <w:ilvl w:val="0"/>
          <w:numId w:val="11"/>
        </w:numPr>
        <w:ind w:left="0" w:hanging="426"/>
        <w:rPr>
          <w:rFonts w:ascii="Arial" w:hAnsi="Arial" w:cs="Arial"/>
          <w:sz w:val="24"/>
          <w:szCs w:val="24"/>
        </w:rPr>
      </w:pPr>
      <w:r w:rsidRPr="00356F26">
        <w:rPr>
          <w:rFonts w:ascii="Arial" w:hAnsi="Arial" w:cs="Arial"/>
          <w:sz w:val="24"/>
          <w:szCs w:val="24"/>
        </w:rPr>
        <w:t>From admission through to completion, all students are provided with the support that they need to succeed in and benefit from higher education.</w:t>
      </w:r>
    </w:p>
    <w:p w:rsidR="00892CE1" w:rsidRPr="00356F26" w:rsidRDefault="00892CE1" w:rsidP="00892CE1">
      <w:pPr>
        <w:pStyle w:val="ListParagraph"/>
        <w:ind w:left="0"/>
        <w:rPr>
          <w:rFonts w:ascii="Arial" w:hAnsi="Arial" w:cs="Arial"/>
          <w:sz w:val="24"/>
          <w:szCs w:val="24"/>
        </w:rPr>
      </w:pPr>
      <w:r w:rsidRPr="00356F26">
        <w:rPr>
          <w:rFonts w:ascii="Arial" w:hAnsi="Arial" w:cs="Arial"/>
          <w:i/>
          <w:sz w:val="24"/>
          <w:szCs w:val="24"/>
        </w:rPr>
        <w:t>This Expectation encompasses the breadth of subject and supervisory expertise available to research students and the research environment, which will enable students to develop and generate new knowledge through exploration and learning of research.</w:t>
      </w:r>
    </w:p>
    <w:p w:rsidR="00892CE1" w:rsidRPr="00356F26" w:rsidRDefault="00892CE1" w:rsidP="00892CE1">
      <w:pPr>
        <w:spacing w:after="0"/>
        <w:rPr>
          <w:rFonts w:ascii="Arial" w:hAnsi="Arial" w:cs="Arial"/>
          <w:sz w:val="24"/>
          <w:szCs w:val="24"/>
          <w:u w:val="single"/>
        </w:rPr>
      </w:pPr>
      <w:r w:rsidRPr="00356F26">
        <w:rPr>
          <w:rFonts w:ascii="Arial" w:hAnsi="Arial" w:cs="Arial"/>
          <w:sz w:val="24"/>
          <w:szCs w:val="24"/>
          <w:u w:val="single"/>
        </w:rPr>
        <w:t>Core Practices</w:t>
      </w:r>
    </w:p>
    <w:p w:rsidR="00892CE1" w:rsidRPr="00356F26" w:rsidRDefault="00892CE1" w:rsidP="00FB3810">
      <w:pPr>
        <w:pStyle w:val="ListParagraph"/>
        <w:numPr>
          <w:ilvl w:val="0"/>
          <w:numId w:val="12"/>
        </w:numPr>
        <w:spacing w:after="0"/>
        <w:ind w:left="0" w:hanging="426"/>
        <w:rPr>
          <w:rFonts w:ascii="Arial" w:hAnsi="Arial" w:cs="Arial"/>
          <w:sz w:val="24"/>
          <w:szCs w:val="24"/>
        </w:rPr>
      </w:pPr>
      <w:r w:rsidRPr="00356F26">
        <w:rPr>
          <w:rFonts w:ascii="Arial" w:hAnsi="Arial" w:cs="Arial"/>
          <w:sz w:val="24"/>
          <w:szCs w:val="24"/>
        </w:rPr>
        <w:t>The provider designs and/or delivers high-quality courses.</w:t>
      </w:r>
    </w:p>
    <w:p w:rsidR="00892CE1" w:rsidRPr="00356F26" w:rsidRDefault="00892CE1" w:rsidP="00892CE1">
      <w:pPr>
        <w:pStyle w:val="ListParagraph"/>
        <w:spacing w:after="0"/>
        <w:ind w:left="0"/>
        <w:rPr>
          <w:rFonts w:ascii="Arial" w:hAnsi="Arial" w:cs="Arial"/>
          <w:sz w:val="24"/>
          <w:szCs w:val="24"/>
        </w:rPr>
      </w:pPr>
      <w:r w:rsidRPr="00356F26">
        <w:rPr>
          <w:rFonts w:ascii="Arial" w:hAnsi="Arial" w:cs="Arial"/>
          <w:i/>
          <w:sz w:val="24"/>
          <w:szCs w:val="24"/>
        </w:rPr>
        <w:t>In practice, this means that supervision of research students equates to the delivery of a course (albeit a programme of individual research) to ensure that the progress stages and support provided effectively contribute to the delivery and outcomes for research students.</w:t>
      </w:r>
    </w:p>
    <w:p w:rsidR="00892CE1" w:rsidRPr="00356F26" w:rsidRDefault="00892CE1" w:rsidP="00FB3810">
      <w:pPr>
        <w:pStyle w:val="ListParagraph"/>
        <w:numPr>
          <w:ilvl w:val="0"/>
          <w:numId w:val="12"/>
        </w:numPr>
        <w:spacing w:after="0"/>
        <w:ind w:left="0" w:hanging="426"/>
        <w:rPr>
          <w:rFonts w:ascii="Arial" w:hAnsi="Arial" w:cs="Arial"/>
          <w:sz w:val="24"/>
          <w:szCs w:val="24"/>
        </w:rPr>
      </w:pPr>
      <w:r w:rsidRPr="00356F26">
        <w:rPr>
          <w:rFonts w:ascii="Arial" w:hAnsi="Arial" w:cs="Arial"/>
          <w:sz w:val="24"/>
          <w:szCs w:val="24"/>
        </w:rPr>
        <w:t>Where the provider offers research degrees, it delivers these in appropriate and supportive research environments.</w:t>
      </w:r>
    </w:p>
    <w:p w:rsidR="00892CE1" w:rsidRPr="00356F26" w:rsidRDefault="00892CE1" w:rsidP="00892CE1">
      <w:pPr>
        <w:pStyle w:val="ListParagraph"/>
        <w:spacing w:after="0"/>
        <w:ind w:left="0"/>
        <w:rPr>
          <w:rFonts w:ascii="Arial" w:hAnsi="Arial" w:cs="Arial"/>
          <w:sz w:val="24"/>
          <w:szCs w:val="24"/>
        </w:rPr>
      </w:pPr>
      <w:r w:rsidRPr="00356F26">
        <w:rPr>
          <w:rFonts w:ascii="Arial" w:hAnsi="Arial" w:cs="Arial"/>
          <w:i/>
          <w:sz w:val="24"/>
          <w:szCs w:val="24"/>
        </w:rPr>
        <w:t>In practice, this means that supportive research environments and infrastructure serve to enable positive research outcomes through contextualising research, exposing research students to research culture skills, responding to research students’ changing needs, and encouraging creativity, critical independent thought and originality of research outcomes.</w:t>
      </w:r>
    </w:p>
    <w:p w:rsidR="00892CE1" w:rsidRPr="00356F26" w:rsidRDefault="00892CE1" w:rsidP="00FB3810">
      <w:pPr>
        <w:pStyle w:val="ListParagraph"/>
        <w:numPr>
          <w:ilvl w:val="0"/>
          <w:numId w:val="12"/>
        </w:numPr>
        <w:spacing w:after="0"/>
        <w:ind w:left="0" w:hanging="426"/>
        <w:rPr>
          <w:rFonts w:ascii="Arial" w:hAnsi="Arial" w:cs="Arial"/>
          <w:sz w:val="24"/>
          <w:szCs w:val="24"/>
        </w:rPr>
      </w:pPr>
      <w:r w:rsidRPr="00356F26">
        <w:rPr>
          <w:rFonts w:ascii="Arial" w:hAnsi="Arial" w:cs="Arial"/>
          <w:sz w:val="24"/>
          <w:szCs w:val="24"/>
        </w:rPr>
        <w:t>The provider supports all students to achieve successful academic and professional outcomes.</w:t>
      </w:r>
    </w:p>
    <w:p w:rsidR="00892CE1" w:rsidRPr="00356F26" w:rsidRDefault="00892CE1" w:rsidP="00892CE1">
      <w:pPr>
        <w:pStyle w:val="ListParagraph"/>
        <w:spacing w:after="0"/>
        <w:ind w:left="0"/>
        <w:rPr>
          <w:rFonts w:ascii="Arial" w:hAnsi="Arial" w:cs="Arial"/>
          <w:i/>
          <w:sz w:val="24"/>
          <w:szCs w:val="24"/>
        </w:rPr>
      </w:pPr>
      <w:r w:rsidRPr="00356F26">
        <w:rPr>
          <w:rFonts w:ascii="Arial" w:hAnsi="Arial" w:cs="Arial"/>
          <w:i/>
          <w:sz w:val="24"/>
          <w:szCs w:val="24"/>
        </w:rPr>
        <w:t>In practice, this identifies the need to enable successful outcomes through the support infrastructure and contributing factors including regulatory frameworks, research environment, supervisory processes, research skills support, progress and review arrangements, and clarity of responsibilities.</w:t>
      </w:r>
    </w:p>
    <w:p w:rsidR="00892CE1" w:rsidRPr="00356F26" w:rsidRDefault="00892CE1" w:rsidP="00892CE1">
      <w:pPr>
        <w:pStyle w:val="ListParagraph"/>
        <w:spacing w:after="0"/>
        <w:ind w:left="0"/>
        <w:rPr>
          <w:rFonts w:ascii="Arial" w:hAnsi="Arial" w:cs="Arial"/>
          <w:i/>
          <w:sz w:val="24"/>
          <w:szCs w:val="24"/>
        </w:rPr>
      </w:pPr>
      <w:r w:rsidRPr="00356F26">
        <w:rPr>
          <w:rFonts w:ascii="Arial" w:hAnsi="Arial" w:cs="Arial"/>
          <w:i/>
          <w:sz w:val="24"/>
          <w:szCs w:val="24"/>
        </w:rPr>
        <w:t xml:space="preserve"> </w:t>
      </w:r>
    </w:p>
    <w:p w:rsidR="00892CE1" w:rsidRPr="00356F26" w:rsidRDefault="00892CE1" w:rsidP="00892CE1">
      <w:pPr>
        <w:spacing w:after="0"/>
        <w:rPr>
          <w:rFonts w:ascii="Arial" w:hAnsi="Arial" w:cs="Arial"/>
          <w:b/>
          <w:sz w:val="24"/>
          <w:szCs w:val="24"/>
        </w:rPr>
      </w:pPr>
      <w:r w:rsidRPr="00356F26">
        <w:rPr>
          <w:rFonts w:ascii="Arial" w:hAnsi="Arial" w:cs="Arial"/>
          <w:b/>
          <w:sz w:val="24"/>
          <w:szCs w:val="24"/>
        </w:rPr>
        <w:t>Guiding principles</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The guiding principles given here are not mandatory for any provider. They are a concise expression of the fundamental practices of the higher education sector, based on the experience of a wide range of providers. They are intended as a framework for providers to consider when establishing new or looking at existing higher education provision. They are not exhaustive and there will be other ways for providers to meet their requirements.</w:t>
      </w:r>
    </w:p>
    <w:p w:rsidR="00892CE1" w:rsidRPr="00356F26" w:rsidRDefault="00892CE1" w:rsidP="00FB3810">
      <w:pPr>
        <w:pStyle w:val="ListParagraph"/>
        <w:numPr>
          <w:ilvl w:val="0"/>
          <w:numId w:val="13"/>
        </w:numPr>
        <w:spacing w:after="0"/>
        <w:ind w:left="0" w:hanging="426"/>
        <w:rPr>
          <w:rFonts w:ascii="Arial" w:hAnsi="Arial" w:cs="Arial"/>
          <w:sz w:val="24"/>
          <w:szCs w:val="24"/>
        </w:rPr>
      </w:pPr>
      <w:r w:rsidRPr="00356F26">
        <w:rPr>
          <w:rFonts w:ascii="Arial" w:hAnsi="Arial" w:cs="Arial"/>
          <w:sz w:val="24"/>
          <w:szCs w:val="24"/>
        </w:rPr>
        <w:t>Provision of information is clear and accessible to research students and staff.</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Providers that have research degree awarding powers have specific regulations and codes of practice for research degrees that are clear, regularly reviewed and accessible to research students and staff, including examiners. Responsibilities of research students and staff supervising, assessing and supporting research students are clearly communicated.</w:t>
      </w:r>
    </w:p>
    <w:p w:rsidR="00892CE1" w:rsidRPr="00356F26" w:rsidRDefault="00892CE1" w:rsidP="00FB3810">
      <w:pPr>
        <w:pStyle w:val="ListParagraph"/>
        <w:numPr>
          <w:ilvl w:val="0"/>
          <w:numId w:val="13"/>
        </w:numPr>
        <w:spacing w:after="0"/>
        <w:ind w:left="0" w:hanging="426"/>
        <w:rPr>
          <w:rFonts w:ascii="Arial" w:hAnsi="Arial" w:cs="Arial"/>
          <w:sz w:val="24"/>
          <w:szCs w:val="24"/>
        </w:rPr>
      </w:pPr>
      <w:r w:rsidRPr="00356F26">
        <w:rPr>
          <w:rFonts w:ascii="Arial" w:hAnsi="Arial" w:cs="Arial"/>
          <w:sz w:val="24"/>
          <w:szCs w:val="24"/>
        </w:rPr>
        <w:t>The research environment is supportive and inclusive for all research students.</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Providers accept research students into a sustainable, inclusive and supportive research environment for undertaking and learning about research throughout the programme of study. The environment should support/facilitate research achievement, taking account of the diverse needs of research students.</w:t>
      </w:r>
    </w:p>
    <w:p w:rsidR="00892CE1" w:rsidRPr="00356F26" w:rsidRDefault="00892CE1" w:rsidP="00FB3810">
      <w:pPr>
        <w:pStyle w:val="ListParagraph"/>
        <w:numPr>
          <w:ilvl w:val="0"/>
          <w:numId w:val="13"/>
        </w:numPr>
        <w:spacing w:after="0"/>
        <w:ind w:left="0" w:hanging="426"/>
        <w:rPr>
          <w:rFonts w:ascii="Arial" w:hAnsi="Arial" w:cs="Arial"/>
          <w:i/>
          <w:sz w:val="24"/>
          <w:szCs w:val="24"/>
        </w:rPr>
      </w:pPr>
      <w:r w:rsidRPr="00356F26">
        <w:rPr>
          <w:rFonts w:ascii="Arial" w:hAnsi="Arial" w:cs="Arial"/>
          <w:sz w:val="24"/>
          <w:szCs w:val="24"/>
        </w:rPr>
        <w:t>Supervisors are appropriately skilled and supported.</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Providers ensure that each student has an appropriately skilled and knowledgeable supervisory team, which includes a main supervisor as the key contact. Supervisors should be provided with sufficient time, support and opportunities to develop and maintain their supervisory practice.</w:t>
      </w:r>
    </w:p>
    <w:p w:rsidR="00892CE1" w:rsidRPr="00356F26" w:rsidRDefault="00892CE1" w:rsidP="00FB3810">
      <w:pPr>
        <w:pStyle w:val="ListParagraph"/>
        <w:numPr>
          <w:ilvl w:val="0"/>
          <w:numId w:val="13"/>
        </w:numPr>
        <w:spacing w:after="0"/>
        <w:ind w:left="0" w:hanging="426"/>
        <w:rPr>
          <w:rFonts w:ascii="Arial" w:hAnsi="Arial" w:cs="Arial"/>
          <w:sz w:val="24"/>
          <w:szCs w:val="24"/>
        </w:rPr>
      </w:pPr>
      <w:r w:rsidRPr="00356F26">
        <w:rPr>
          <w:rFonts w:ascii="Arial" w:hAnsi="Arial" w:cs="Arial"/>
          <w:sz w:val="24"/>
          <w:szCs w:val="24"/>
        </w:rPr>
        <w:t>Research students are afforded opportunities for professional development.</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Providers ensure that research students are provided with appropriate opportunities to regularly reflect on and develop their personal, professional and research skills in consultation with their supervisory team.</w:t>
      </w:r>
    </w:p>
    <w:p w:rsidR="00892CE1" w:rsidRPr="00356F26" w:rsidRDefault="00892CE1" w:rsidP="00FB3810">
      <w:pPr>
        <w:pStyle w:val="ListParagraph"/>
        <w:numPr>
          <w:ilvl w:val="0"/>
          <w:numId w:val="13"/>
        </w:numPr>
        <w:spacing w:after="0"/>
        <w:ind w:left="0" w:hanging="426"/>
        <w:rPr>
          <w:rFonts w:ascii="Arial" w:hAnsi="Arial" w:cs="Arial"/>
          <w:sz w:val="24"/>
          <w:szCs w:val="24"/>
        </w:rPr>
      </w:pPr>
      <w:r w:rsidRPr="00356F26">
        <w:rPr>
          <w:rFonts w:ascii="Arial" w:hAnsi="Arial" w:cs="Arial"/>
          <w:sz w:val="24"/>
          <w:szCs w:val="24"/>
        </w:rPr>
        <w:t>Progression monitoring is clearly defined and operated.</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 xml:space="preserve">Providers put in place clearly defined mechanisms for monitoring and supporting research student progress and outcomes from admission to successful completion, including formal and explicit reviews of progress at different stages. </w:t>
      </w:r>
    </w:p>
    <w:p w:rsidR="00892CE1" w:rsidRPr="00356F26" w:rsidRDefault="00892CE1" w:rsidP="00FB3810">
      <w:pPr>
        <w:pStyle w:val="ListParagraph"/>
        <w:numPr>
          <w:ilvl w:val="0"/>
          <w:numId w:val="13"/>
        </w:numPr>
        <w:spacing w:after="0"/>
        <w:ind w:left="0" w:hanging="426"/>
        <w:rPr>
          <w:rFonts w:ascii="Arial" w:hAnsi="Arial" w:cs="Arial"/>
          <w:sz w:val="24"/>
          <w:szCs w:val="24"/>
        </w:rPr>
      </w:pPr>
      <w:r w:rsidRPr="00356F26">
        <w:rPr>
          <w:rFonts w:ascii="Arial" w:hAnsi="Arial" w:cs="Arial"/>
          <w:sz w:val="24"/>
          <w:szCs w:val="24"/>
        </w:rPr>
        <w:t>Higher education providers offer clear guidance and processes on assessment for research degrees.</w:t>
      </w:r>
    </w:p>
    <w:p w:rsidR="00892CE1" w:rsidRPr="00356F26" w:rsidRDefault="00892CE1" w:rsidP="00892CE1">
      <w:pPr>
        <w:spacing w:after="0"/>
        <w:rPr>
          <w:rFonts w:ascii="Arial" w:hAnsi="Arial" w:cs="Arial"/>
          <w:i/>
          <w:sz w:val="24"/>
          <w:szCs w:val="24"/>
        </w:rPr>
      </w:pPr>
      <w:r w:rsidRPr="00356F26">
        <w:rPr>
          <w:rFonts w:ascii="Arial" w:hAnsi="Arial" w:cs="Arial"/>
          <w:i/>
          <w:sz w:val="24"/>
          <w:szCs w:val="24"/>
        </w:rPr>
        <w:t>Providers, recognising the underpinning principles applicable to all assessment (see also Assessment Theme), operate robust and clear procedures for assessing research degrees, taking into account the UK qualification descriptors and characteristic statements.</w:t>
      </w:r>
    </w:p>
    <w:p w:rsidR="00892CE1" w:rsidRPr="00356F26" w:rsidRDefault="00892CE1" w:rsidP="00892CE1">
      <w:pPr>
        <w:autoSpaceDE w:val="0"/>
        <w:autoSpaceDN w:val="0"/>
        <w:adjustRightInd w:val="0"/>
        <w:spacing w:after="0"/>
        <w:ind w:right="-563"/>
        <w:rPr>
          <w:rFonts w:ascii="Arial" w:eastAsia="Calibri" w:hAnsi="Arial" w:cs="Arial"/>
          <w:b/>
          <w:sz w:val="24"/>
          <w:szCs w:val="24"/>
          <w:u w:val="single"/>
        </w:rPr>
      </w:pPr>
    </w:p>
    <w:p w:rsidR="00892CE1" w:rsidRPr="00356F26" w:rsidRDefault="00892CE1" w:rsidP="00892CE1">
      <w:pPr>
        <w:autoSpaceDE w:val="0"/>
        <w:autoSpaceDN w:val="0"/>
        <w:adjustRightInd w:val="0"/>
        <w:spacing w:after="0"/>
        <w:ind w:right="-563"/>
        <w:rPr>
          <w:rFonts w:ascii="Arial" w:eastAsia="Calibri" w:hAnsi="Arial" w:cs="Arial"/>
          <w:b/>
          <w:sz w:val="24"/>
          <w:szCs w:val="24"/>
          <w:u w:val="single"/>
        </w:rPr>
        <w:sectPr w:rsidR="00892CE1" w:rsidRPr="00356F26" w:rsidSect="00892CE1">
          <w:headerReference w:type="default" r:id="rId20"/>
          <w:headerReference w:type="first" r:id="rId21"/>
          <w:type w:val="continuous"/>
          <w:pgSz w:w="12240" w:h="15840"/>
          <w:pgMar w:top="1440" w:right="1440" w:bottom="1440" w:left="1440" w:header="708" w:footer="708" w:gutter="0"/>
          <w:cols w:space="708"/>
          <w:titlePg/>
          <w:docGrid w:linePitch="360"/>
        </w:sectPr>
      </w:pPr>
    </w:p>
    <w:p w:rsidR="001811CD" w:rsidRPr="00356F26" w:rsidRDefault="001811CD" w:rsidP="00892CE1">
      <w:pPr>
        <w:autoSpaceDE w:val="0"/>
        <w:autoSpaceDN w:val="0"/>
        <w:adjustRightInd w:val="0"/>
        <w:spacing w:after="0"/>
        <w:ind w:right="-563"/>
        <w:rPr>
          <w:rFonts w:ascii="Arial" w:eastAsia="Calibri" w:hAnsi="Arial" w:cs="Arial"/>
          <w:b/>
          <w:sz w:val="24"/>
          <w:szCs w:val="24"/>
        </w:rPr>
      </w:pPr>
    </w:p>
    <w:p w:rsidR="00892CE1" w:rsidRPr="00356F26" w:rsidRDefault="00892CE1" w:rsidP="00892CE1">
      <w:pPr>
        <w:autoSpaceDE w:val="0"/>
        <w:autoSpaceDN w:val="0"/>
        <w:adjustRightInd w:val="0"/>
        <w:spacing w:after="0"/>
        <w:ind w:right="-563"/>
        <w:rPr>
          <w:rFonts w:ascii="Arial" w:eastAsia="Calibri" w:hAnsi="Arial" w:cs="Arial"/>
          <w:b/>
          <w:sz w:val="24"/>
          <w:szCs w:val="24"/>
        </w:rPr>
      </w:pPr>
      <w:r w:rsidRPr="00356F26">
        <w:rPr>
          <w:rFonts w:ascii="Arial" w:eastAsia="Calibri" w:hAnsi="Arial" w:cs="Arial"/>
          <w:b/>
          <w:sz w:val="24"/>
          <w:szCs w:val="24"/>
        </w:rPr>
        <w:t>Partnerships</w:t>
      </w:r>
    </w:p>
    <w:p w:rsidR="00892CE1" w:rsidRPr="00356F26" w:rsidRDefault="00892CE1" w:rsidP="00892CE1">
      <w:pPr>
        <w:autoSpaceDE w:val="0"/>
        <w:autoSpaceDN w:val="0"/>
        <w:adjustRightInd w:val="0"/>
        <w:spacing w:after="0"/>
        <w:ind w:right="-563"/>
        <w:rPr>
          <w:rFonts w:ascii="Arial" w:eastAsia="Calibri" w:hAnsi="Arial" w:cs="Arial"/>
          <w:b/>
          <w:sz w:val="24"/>
          <w:szCs w:val="24"/>
          <w:u w:val="single"/>
        </w:rPr>
      </w:pPr>
    </w:p>
    <w:p w:rsidR="00892CE1" w:rsidRPr="00356F26" w:rsidRDefault="00892CE1" w:rsidP="00892CE1">
      <w:pPr>
        <w:autoSpaceDE w:val="0"/>
        <w:autoSpaceDN w:val="0"/>
        <w:adjustRightInd w:val="0"/>
        <w:spacing w:after="0"/>
        <w:ind w:right="-561"/>
        <w:rPr>
          <w:rFonts w:ascii="Arial" w:eastAsia="Calibri" w:hAnsi="Arial" w:cs="Arial"/>
          <w:b/>
          <w:sz w:val="24"/>
          <w:szCs w:val="24"/>
          <w:u w:val="single"/>
        </w:rPr>
      </w:pPr>
      <w:r w:rsidRPr="00356F26">
        <w:rPr>
          <w:rFonts w:ascii="Arial" w:eastAsia="Calibri" w:hAnsi="Arial" w:cs="Arial"/>
          <w:b/>
          <w:sz w:val="24"/>
          <w:szCs w:val="24"/>
          <w:u w:val="single"/>
        </w:rPr>
        <w:t>Expectations and Practices</w:t>
      </w:r>
    </w:p>
    <w:p w:rsidR="00892CE1" w:rsidRPr="00356F26" w:rsidRDefault="00892CE1" w:rsidP="00892CE1">
      <w:pPr>
        <w:autoSpaceDE w:val="0"/>
        <w:autoSpaceDN w:val="0"/>
        <w:adjustRightInd w:val="0"/>
        <w:spacing w:after="0"/>
        <w:ind w:right="-561"/>
        <w:rPr>
          <w:rFonts w:ascii="Arial" w:eastAsia="Calibri" w:hAnsi="Arial" w:cs="Arial"/>
          <w:bCs/>
          <w:i/>
          <w:sz w:val="24"/>
          <w:szCs w:val="24"/>
        </w:rPr>
      </w:pPr>
      <w:r w:rsidRPr="00356F26">
        <w:rPr>
          <w:rFonts w:ascii="Arial" w:eastAsia="Calibri" w:hAnsi="Arial" w:cs="Arial"/>
          <w:bCs/>
          <w:i/>
          <w:sz w:val="24"/>
          <w:szCs w:val="24"/>
        </w:rPr>
        <w:t>The advice underneath the Expectations and Practices is not mandatory for providers but illustrative of a range of possible approaches.</w:t>
      </w:r>
    </w:p>
    <w:p w:rsidR="00892CE1" w:rsidRPr="00356F26" w:rsidRDefault="00892CE1" w:rsidP="00892CE1">
      <w:pPr>
        <w:autoSpaceDE w:val="0"/>
        <w:autoSpaceDN w:val="0"/>
        <w:adjustRightInd w:val="0"/>
        <w:spacing w:after="0"/>
        <w:ind w:right="-561"/>
        <w:rPr>
          <w:rFonts w:ascii="Arial" w:eastAsia="Calibri" w:hAnsi="Arial" w:cs="Arial"/>
          <w:bCs/>
          <w:i/>
          <w:sz w:val="24"/>
          <w:szCs w:val="24"/>
        </w:rPr>
      </w:pPr>
    </w:p>
    <w:p w:rsidR="00892CE1" w:rsidRPr="00356F26" w:rsidRDefault="00892CE1" w:rsidP="00892CE1">
      <w:pPr>
        <w:autoSpaceDE w:val="0"/>
        <w:autoSpaceDN w:val="0"/>
        <w:adjustRightInd w:val="0"/>
        <w:spacing w:after="0"/>
        <w:ind w:right="-561"/>
        <w:rPr>
          <w:rFonts w:ascii="Arial" w:eastAsia="Calibri" w:hAnsi="Arial" w:cs="Arial"/>
          <w:b/>
          <w:bCs/>
          <w:sz w:val="24"/>
          <w:szCs w:val="24"/>
        </w:rPr>
      </w:pPr>
      <w:r w:rsidRPr="00356F26">
        <w:rPr>
          <w:rFonts w:ascii="Arial" w:eastAsia="Calibri" w:hAnsi="Arial" w:cs="Arial"/>
          <w:b/>
          <w:bCs/>
          <w:sz w:val="24"/>
          <w:szCs w:val="24"/>
        </w:rPr>
        <w:t>Expectations for standards</w:t>
      </w:r>
    </w:p>
    <w:p w:rsidR="00892CE1" w:rsidRPr="00356F26" w:rsidRDefault="00892CE1" w:rsidP="00FB3810">
      <w:pPr>
        <w:pStyle w:val="ListParagraph"/>
        <w:numPr>
          <w:ilvl w:val="0"/>
          <w:numId w:val="18"/>
        </w:numPr>
        <w:autoSpaceDE w:val="0"/>
        <w:autoSpaceDN w:val="0"/>
        <w:adjustRightInd w:val="0"/>
        <w:spacing w:after="0" w:line="240" w:lineRule="auto"/>
        <w:ind w:right="-561"/>
        <w:rPr>
          <w:rFonts w:ascii="Arial" w:eastAsia="Calibri" w:hAnsi="Arial" w:cs="Arial"/>
          <w:sz w:val="24"/>
          <w:szCs w:val="24"/>
        </w:rPr>
      </w:pPr>
      <w:r w:rsidRPr="00356F26">
        <w:rPr>
          <w:rFonts w:ascii="Arial" w:eastAsia="Calibri" w:hAnsi="Arial" w:cs="Arial"/>
          <w:sz w:val="24"/>
          <w:szCs w:val="24"/>
        </w:rPr>
        <w:t>The academic standards of courses meet the requirements of the relevant national qualifications framework.</w:t>
      </w:r>
    </w:p>
    <w:p w:rsidR="00892CE1" w:rsidRPr="00356F26" w:rsidRDefault="00892CE1" w:rsidP="00FB3810">
      <w:pPr>
        <w:pStyle w:val="ListParagraph"/>
        <w:numPr>
          <w:ilvl w:val="0"/>
          <w:numId w:val="19"/>
        </w:numPr>
        <w:autoSpaceDE w:val="0"/>
        <w:autoSpaceDN w:val="0"/>
        <w:adjustRightInd w:val="0"/>
        <w:spacing w:after="0" w:line="240" w:lineRule="auto"/>
        <w:ind w:right="-561"/>
        <w:rPr>
          <w:rFonts w:ascii="Arial" w:eastAsia="Calibri" w:hAnsi="Arial" w:cs="Arial"/>
          <w:i/>
          <w:sz w:val="24"/>
          <w:szCs w:val="24"/>
        </w:rPr>
      </w:pPr>
      <w:r w:rsidRPr="00356F26">
        <w:rPr>
          <w:rFonts w:ascii="Arial" w:eastAsia="Calibri" w:hAnsi="Arial" w:cs="Arial"/>
          <w:i/>
          <w:sz w:val="24"/>
          <w:szCs w:val="24"/>
        </w:rPr>
        <w:t>When working in partnership, the awarding organisation retains responsibility for the academic standards of its awards, ensuring that the threshold standards for its qualifications are consistent with the relevant national qualification frameworks.</w:t>
      </w:r>
    </w:p>
    <w:p w:rsidR="00892CE1" w:rsidRPr="00356F26" w:rsidRDefault="00892CE1" w:rsidP="00FB3810">
      <w:pPr>
        <w:pStyle w:val="ListParagraph"/>
        <w:numPr>
          <w:ilvl w:val="0"/>
          <w:numId w:val="18"/>
        </w:numPr>
        <w:autoSpaceDE w:val="0"/>
        <w:autoSpaceDN w:val="0"/>
        <w:adjustRightInd w:val="0"/>
        <w:spacing w:after="0" w:line="240" w:lineRule="auto"/>
        <w:ind w:right="-561"/>
        <w:rPr>
          <w:rFonts w:ascii="Arial" w:eastAsia="Calibri" w:hAnsi="Arial" w:cs="Arial"/>
          <w:sz w:val="24"/>
          <w:szCs w:val="24"/>
        </w:rPr>
      </w:pPr>
      <w:r w:rsidRPr="00356F26">
        <w:rPr>
          <w:rFonts w:ascii="Arial" w:eastAsia="Calibri" w:hAnsi="Arial" w:cs="Arial"/>
          <w:sz w:val="24"/>
          <w:szCs w:val="24"/>
        </w:rPr>
        <w:t>The value of qualifications awarded to students at the point of qualification and over time is in line with sector-recognised standards.</w:t>
      </w:r>
    </w:p>
    <w:p w:rsidR="00892CE1" w:rsidRPr="00356F26" w:rsidRDefault="00892CE1" w:rsidP="00FB3810">
      <w:pPr>
        <w:pStyle w:val="ListParagraph"/>
        <w:numPr>
          <w:ilvl w:val="0"/>
          <w:numId w:val="19"/>
        </w:numPr>
        <w:autoSpaceDE w:val="0"/>
        <w:autoSpaceDN w:val="0"/>
        <w:adjustRightInd w:val="0"/>
        <w:spacing w:after="0" w:line="240" w:lineRule="auto"/>
        <w:ind w:right="-561"/>
        <w:rPr>
          <w:rFonts w:ascii="Arial" w:eastAsia="Calibri" w:hAnsi="Arial" w:cs="Arial"/>
          <w:i/>
          <w:sz w:val="24"/>
          <w:szCs w:val="24"/>
        </w:rPr>
      </w:pPr>
      <w:r w:rsidRPr="00356F26">
        <w:rPr>
          <w:rFonts w:ascii="Arial" w:eastAsia="Calibri" w:hAnsi="Arial" w:cs="Arial"/>
          <w:i/>
          <w:sz w:val="24"/>
          <w:szCs w:val="24"/>
        </w:rPr>
        <w:t>When working in partnership, the awarding organisation retains responsibility for ensuring that academic standards at, and beyond, the threshold level are reasonably comparable with those achieved by other UK providers.</w:t>
      </w:r>
    </w:p>
    <w:p w:rsidR="00892CE1" w:rsidRPr="00356F26" w:rsidRDefault="00892CE1" w:rsidP="00892CE1">
      <w:pPr>
        <w:autoSpaceDE w:val="0"/>
        <w:autoSpaceDN w:val="0"/>
        <w:adjustRightInd w:val="0"/>
        <w:spacing w:after="0"/>
        <w:ind w:right="-561"/>
        <w:rPr>
          <w:rFonts w:ascii="Arial" w:eastAsia="Calibri" w:hAnsi="Arial" w:cs="Arial"/>
          <w:sz w:val="24"/>
          <w:szCs w:val="24"/>
          <w:u w:val="single"/>
        </w:rPr>
      </w:pPr>
    </w:p>
    <w:p w:rsidR="00892CE1" w:rsidRPr="00356F26" w:rsidRDefault="00892CE1" w:rsidP="00892CE1">
      <w:pPr>
        <w:autoSpaceDE w:val="0"/>
        <w:autoSpaceDN w:val="0"/>
        <w:adjustRightInd w:val="0"/>
        <w:spacing w:after="0"/>
        <w:ind w:right="-561"/>
        <w:rPr>
          <w:rFonts w:ascii="Arial" w:eastAsia="Calibri" w:hAnsi="Arial" w:cs="Arial"/>
          <w:sz w:val="24"/>
          <w:szCs w:val="24"/>
          <w:u w:val="single"/>
        </w:rPr>
      </w:pPr>
      <w:r w:rsidRPr="00356F26">
        <w:rPr>
          <w:rFonts w:ascii="Arial" w:eastAsia="Calibri" w:hAnsi="Arial" w:cs="Arial"/>
          <w:sz w:val="24"/>
          <w:szCs w:val="24"/>
          <w:u w:val="single"/>
        </w:rPr>
        <w:t>Core practice</w:t>
      </w:r>
    </w:p>
    <w:p w:rsidR="00892CE1" w:rsidRPr="00356F26" w:rsidRDefault="00892CE1" w:rsidP="00892CE1">
      <w:pPr>
        <w:autoSpaceDE w:val="0"/>
        <w:autoSpaceDN w:val="0"/>
        <w:adjustRightInd w:val="0"/>
        <w:spacing w:after="0"/>
        <w:ind w:right="-561"/>
        <w:rPr>
          <w:rFonts w:ascii="Arial" w:eastAsia="Calibri" w:hAnsi="Arial" w:cs="Arial"/>
          <w:bCs/>
          <w:sz w:val="24"/>
          <w:szCs w:val="24"/>
        </w:rPr>
      </w:pPr>
      <w:r w:rsidRPr="00356F26">
        <w:rPr>
          <w:rFonts w:ascii="Arial" w:eastAsia="Calibri" w:hAnsi="Arial" w:cs="Arial"/>
          <w:bCs/>
          <w:sz w:val="24"/>
          <w:szCs w:val="24"/>
        </w:rPr>
        <w:t>Where a provider works in partnership with other organisations, it has in place effective arrangements to ensure that the standards of its awards are credible and secure irrespective of where or how courses are delivered or who delivers them.</w:t>
      </w:r>
    </w:p>
    <w:p w:rsidR="00892CE1" w:rsidRPr="00356F26" w:rsidRDefault="00892CE1" w:rsidP="00892CE1">
      <w:pPr>
        <w:autoSpaceDE w:val="0"/>
        <w:autoSpaceDN w:val="0"/>
        <w:adjustRightInd w:val="0"/>
        <w:spacing w:after="0"/>
        <w:ind w:right="-561"/>
        <w:rPr>
          <w:rFonts w:ascii="Arial" w:eastAsia="Calibri" w:hAnsi="Arial" w:cs="Arial"/>
          <w:i/>
          <w:iCs/>
          <w:sz w:val="24"/>
          <w:szCs w:val="24"/>
        </w:rPr>
      </w:pPr>
      <w:r w:rsidRPr="00356F26">
        <w:rPr>
          <w:rFonts w:ascii="Arial" w:eastAsia="Calibri" w:hAnsi="Arial" w:cs="Arial"/>
          <w:i/>
          <w:iCs/>
          <w:sz w:val="24"/>
          <w:szCs w:val="24"/>
        </w:rPr>
        <w:t>In practice, this means that the awarding organisation must put in place all necessary measures to ensure that it can maintain the academic standards of its awards. This will include an analysis of the risks associated with a potential partner, the type of partnership that will be entered into, the management of the partnership (and its associated risks), that an appropriate formal agreement is put in place, and that these arrangements are effectively monitored and evaluated.</w:t>
      </w:r>
    </w:p>
    <w:p w:rsidR="00892CE1" w:rsidRPr="00356F26" w:rsidRDefault="00892CE1" w:rsidP="00892CE1">
      <w:pPr>
        <w:autoSpaceDE w:val="0"/>
        <w:autoSpaceDN w:val="0"/>
        <w:adjustRightInd w:val="0"/>
        <w:spacing w:after="0"/>
        <w:ind w:right="-561"/>
        <w:rPr>
          <w:rFonts w:ascii="Arial" w:eastAsia="Calibri" w:hAnsi="Arial" w:cs="Arial"/>
          <w:i/>
          <w:iCs/>
          <w:sz w:val="24"/>
          <w:szCs w:val="24"/>
        </w:rPr>
      </w:pPr>
    </w:p>
    <w:p w:rsidR="00892CE1" w:rsidRPr="00356F26" w:rsidRDefault="00892CE1" w:rsidP="00892CE1">
      <w:pPr>
        <w:autoSpaceDE w:val="0"/>
        <w:autoSpaceDN w:val="0"/>
        <w:adjustRightInd w:val="0"/>
        <w:spacing w:after="0"/>
        <w:ind w:right="-561"/>
        <w:rPr>
          <w:rFonts w:ascii="Arial" w:eastAsia="Calibri" w:hAnsi="Arial" w:cs="Arial"/>
          <w:b/>
          <w:bCs/>
          <w:sz w:val="24"/>
          <w:szCs w:val="24"/>
        </w:rPr>
      </w:pPr>
      <w:r w:rsidRPr="00356F26">
        <w:rPr>
          <w:rFonts w:ascii="Arial" w:eastAsia="Calibri" w:hAnsi="Arial" w:cs="Arial"/>
          <w:b/>
          <w:bCs/>
          <w:sz w:val="24"/>
          <w:szCs w:val="24"/>
        </w:rPr>
        <w:t>Expectations for quality</w:t>
      </w:r>
    </w:p>
    <w:p w:rsidR="00892CE1" w:rsidRPr="00356F26" w:rsidRDefault="00892CE1" w:rsidP="00FB3810">
      <w:pPr>
        <w:pStyle w:val="ListParagraph"/>
        <w:numPr>
          <w:ilvl w:val="0"/>
          <w:numId w:val="20"/>
        </w:numPr>
        <w:autoSpaceDE w:val="0"/>
        <w:autoSpaceDN w:val="0"/>
        <w:adjustRightInd w:val="0"/>
        <w:spacing w:after="0" w:line="240" w:lineRule="auto"/>
        <w:ind w:right="-561"/>
        <w:rPr>
          <w:rFonts w:ascii="Arial" w:eastAsia="Calibri" w:hAnsi="Arial" w:cs="Arial"/>
          <w:iCs/>
          <w:sz w:val="24"/>
          <w:szCs w:val="24"/>
        </w:rPr>
      </w:pPr>
      <w:r w:rsidRPr="00356F26">
        <w:rPr>
          <w:rFonts w:ascii="Arial" w:eastAsia="Calibri" w:hAnsi="Arial" w:cs="Arial"/>
          <w:iCs/>
          <w:sz w:val="24"/>
          <w:szCs w:val="24"/>
        </w:rPr>
        <w:t>Courses are well-designed, provide a high-quality academic experience for all students and enable a student’s achievement to be reliably assessed.</w:t>
      </w:r>
    </w:p>
    <w:p w:rsidR="00892CE1" w:rsidRPr="00356F26" w:rsidRDefault="00892CE1" w:rsidP="00FB3810">
      <w:pPr>
        <w:pStyle w:val="ListParagraph"/>
        <w:numPr>
          <w:ilvl w:val="0"/>
          <w:numId w:val="19"/>
        </w:numPr>
        <w:autoSpaceDE w:val="0"/>
        <w:autoSpaceDN w:val="0"/>
        <w:adjustRightInd w:val="0"/>
        <w:spacing w:after="0" w:line="240" w:lineRule="auto"/>
        <w:ind w:right="-563"/>
        <w:rPr>
          <w:rFonts w:ascii="Arial" w:eastAsia="Calibri" w:hAnsi="Arial" w:cs="Arial"/>
          <w:i/>
          <w:iCs/>
          <w:sz w:val="24"/>
          <w:szCs w:val="24"/>
        </w:rPr>
      </w:pPr>
      <w:r w:rsidRPr="00356F26">
        <w:rPr>
          <w:rFonts w:ascii="Arial" w:eastAsia="Calibri" w:hAnsi="Arial" w:cs="Arial"/>
          <w:i/>
          <w:iCs/>
          <w:sz w:val="24"/>
          <w:szCs w:val="24"/>
        </w:rPr>
        <w:t xml:space="preserve">When working in partnership, the awarding organisation retains responsibility for ensuring that all aspects of the student’s academic experience from admissions through to outcomes can be considered </w:t>
      </w:r>
      <w:r w:rsidR="000404F6" w:rsidRPr="00356F26">
        <w:rPr>
          <w:rFonts w:ascii="Arial" w:eastAsia="Calibri" w:hAnsi="Arial" w:cs="Arial"/>
          <w:i/>
          <w:iCs/>
          <w:sz w:val="24"/>
          <w:szCs w:val="24"/>
        </w:rPr>
        <w:t>high quality</w:t>
      </w:r>
      <w:r w:rsidRPr="00356F26">
        <w:rPr>
          <w:rFonts w:ascii="Arial" w:eastAsia="Calibri" w:hAnsi="Arial" w:cs="Arial"/>
          <w:i/>
          <w:iCs/>
          <w:sz w:val="24"/>
          <w:szCs w:val="24"/>
        </w:rPr>
        <w:t>. The awarding organisation is also responsible for ensuring that enhancement opportunities are available to students.</w:t>
      </w:r>
    </w:p>
    <w:p w:rsidR="00892CE1" w:rsidRPr="00356F26" w:rsidRDefault="00892CE1" w:rsidP="00FB3810">
      <w:pPr>
        <w:pStyle w:val="ListParagraph"/>
        <w:numPr>
          <w:ilvl w:val="0"/>
          <w:numId w:val="20"/>
        </w:numPr>
        <w:autoSpaceDE w:val="0"/>
        <w:autoSpaceDN w:val="0"/>
        <w:adjustRightInd w:val="0"/>
        <w:spacing w:after="0" w:line="240" w:lineRule="auto"/>
        <w:ind w:right="-563"/>
        <w:rPr>
          <w:rFonts w:ascii="Arial" w:eastAsia="Calibri" w:hAnsi="Arial" w:cs="Arial"/>
          <w:iCs/>
          <w:sz w:val="24"/>
          <w:szCs w:val="24"/>
        </w:rPr>
      </w:pPr>
      <w:r w:rsidRPr="00356F26">
        <w:rPr>
          <w:rFonts w:ascii="Arial" w:eastAsia="Calibri" w:hAnsi="Arial" w:cs="Arial"/>
          <w:iCs/>
          <w:sz w:val="24"/>
          <w:szCs w:val="24"/>
        </w:rPr>
        <w:t>From admission through to completion, all students are provided with the support that they need to succeed in and benefit from higher education.</w:t>
      </w:r>
    </w:p>
    <w:p w:rsidR="00892CE1" w:rsidRPr="00356F26" w:rsidRDefault="00892CE1" w:rsidP="00FB3810">
      <w:pPr>
        <w:pStyle w:val="ListParagraph"/>
        <w:numPr>
          <w:ilvl w:val="0"/>
          <w:numId w:val="24"/>
        </w:numPr>
        <w:autoSpaceDE w:val="0"/>
        <w:autoSpaceDN w:val="0"/>
        <w:adjustRightInd w:val="0"/>
        <w:spacing w:after="0" w:line="240" w:lineRule="auto"/>
        <w:ind w:right="-563"/>
        <w:rPr>
          <w:rFonts w:ascii="Arial" w:eastAsia="Calibri" w:hAnsi="Arial" w:cs="Arial"/>
          <w:i/>
          <w:iCs/>
          <w:sz w:val="24"/>
          <w:szCs w:val="24"/>
        </w:rPr>
      </w:pPr>
      <w:r w:rsidRPr="00356F26">
        <w:rPr>
          <w:rFonts w:ascii="Arial" w:eastAsia="Calibri" w:hAnsi="Arial" w:cs="Arial"/>
          <w:i/>
          <w:iCs/>
          <w:sz w:val="24"/>
          <w:szCs w:val="24"/>
        </w:rPr>
        <w:t>When working in partnership, the awarding organisation retains responsibility for ensuring that student needs are consistently met.</w:t>
      </w:r>
    </w:p>
    <w:p w:rsidR="001958CE" w:rsidRPr="00356F26" w:rsidRDefault="001958CE" w:rsidP="001958CE">
      <w:pPr>
        <w:autoSpaceDE w:val="0"/>
        <w:autoSpaceDN w:val="0"/>
        <w:adjustRightInd w:val="0"/>
        <w:spacing w:after="0" w:line="240" w:lineRule="auto"/>
        <w:ind w:right="-563"/>
        <w:rPr>
          <w:rFonts w:ascii="Arial" w:eastAsia="Calibri" w:hAnsi="Arial" w:cs="Arial"/>
          <w:i/>
          <w:iCs/>
          <w:sz w:val="24"/>
          <w:szCs w:val="24"/>
        </w:rPr>
      </w:pPr>
    </w:p>
    <w:p w:rsidR="001958CE" w:rsidRPr="00356F26" w:rsidRDefault="001958CE" w:rsidP="001958CE">
      <w:pPr>
        <w:autoSpaceDE w:val="0"/>
        <w:autoSpaceDN w:val="0"/>
        <w:adjustRightInd w:val="0"/>
        <w:spacing w:after="0" w:line="240" w:lineRule="auto"/>
        <w:ind w:right="-563"/>
        <w:rPr>
          <w:rFonts w:ascii="Arial" w:eastAsia="Calibri" w:hAnsi="Arial" w:cs="Arial"/>
          <w:i/>
          <w:iCs/>
          <w:sz w:val="24"/>
          <w:szCs w:val="24"/>
        </w:rPr>
      </w:pPr>
    </w:p>
    <w:p w:rsidR="001958CE" w:rsidRPr="00356F26" w:rsidRDefault="001958CE" w:rsidP="001958CE">
      <w:pPr>
        <w:autoSpaceDE w:val="0"/>
        <w:autoSpaceDN w:val="0"/>
        <w:adjustRightInd w:val="0"/>
        <w:spacing w:after="0" w:line="240" w:lineRule="auto"/>
        <w:ind w:right="-563"/>
        <w:rPr>
          <w:rFonts w:ascii="Arial" w:eastAsia="Calibri" w:hAnsi="Arial" w:cs="Arial"/>
          <w:i/>
          <w:iCs/>
          <w:sz w:val="24"/>
          <w:szCs w:val="24"/>
        </w:rPr>
      </w:pPr>
    </w:p>
    <w:p w:rsidR="00892CE1" w:rsidRPr="00356F26" w:rsidRDefault="00892CE1" w:rsidP="00892CE1">
      <w:pPr>
        <w:autoSpaceDE w:val="0"/>
        <w:autoSpaceDN w:val="0"/>
        <w:adjustRightInd w:val="0"/>
        <w:spacing w:after="0"/>
        <w:ind w:right="-561"/>
        <w:rPr>
          <w:rFonts w:ascii="Arial" w:eastAsia="Calibri" w:hAnsi="Arial" w:cs="Arial"/>
          <w:iCs/>
          <w:sz w:val="24"/>
          <w:szCs w:val="24"/>
          <w:u w:val="single"/>
        </w:rPr>
      </w:pPr>
      <w:r w:rsidRPr="00356F26">
        <w:rPr>
          <w:rFonts w:ascii="Arial" w:eastAsia="Calibri" w:hAnsi="Arial" w:cs="Arial"/>
          <w:iCs/>
          <w:sz w:val="24"/>
          <w:szCs w:val="24"/>
          <w:u w:val="single"/>
        </w:rPr>
        <w:t>Core practice</w:t>
      </w:r>
    </w:p>
    <w:p w:rsidR="00892CE1" w:rsidRPr="00356F26" w:rsidRDefault="00892CE1" w:rsidP="00892CE1">
      <w:pPr>
        <w:autoSpaceDE w:val="0"/>
        <w:autoSpaceDN w:val="0"/>
        <w:adjustRightInd w:val="0"/>
        <w:spacing w:after="0"/>
        <w:ind w:right="-561"/>
        <w:rPr>
          <w:rFonts w:ascii="Arial" w:eastAsia="Calibri" w:hAnsi="Arial" w:cs="Arial"/>
          <w:iCs/>
          <w:sz w:val="24"/>
          <w:szCs w:val="24"/>
        </w:rPr>
      </w:pPr>
      <w:r w:rsidRPr="00356F26">
        <w:rPr>
          <w:rFonts w:ascii="Arial" w:eastAsia="Calibri" w:hAnsi="Arial" w:cs="Arial"/>
          <w:iCs/>
          <w:sz w:val="24"/>
          <w:szCs w:val="24"/>
        </w:rPr>
        <w:t>Where a provider works in partnership with other organisations, it has in place effective arrangements to ensure that the academic experience is high-quality irrespective of where or how courses are delivered and who delivers them.</w:t>
      </w:r>
    </w:p>
    <w:p w:rsidR="00892CE1" w:rsidRPr="00356F26" w:rsidRDefault="00892CE1" w:rsidP="00892CE1">
      <w:pPr>
        <w:autoSpaceDE w:val="0"/>
        <w:autoSpaceDN w:val="0"/>
        <w:adjustRightInd w:val="0"/>
        <w:ind w:right="-563"/>
        <w:rPr>
          <w:rFonts w:ascii="Arial" w:eastAsia="Calibri" w:hAnsi="Arial" w:cs="Arial"/>
          <w:i/>
          <w:iCs/>
          <w:sz w:val="24"/>
          <w:szCs w:val="24"/>
        </w:rPr>
      </w:pPr>
      <w:r w:rsidRPr="00356F26">
        <w:rPr>
          <w:rFonts w:ascii="Arial" w:eastAsia="Calibri" w:hAnsi="Arial" w:cs="Arial"/>
          <w:i/>
          <w:iCs/>
          <w:sz w:val="24"/>
          <w:szCs w:val="24"/>
        </w:rPr>
        <w:t>In practice, this means that where an awarding organisation arranges for all, or part, of the course to be delivered by another organisation, it puts in place effective processes for the management and oversight of all aspects of the students’ academic experience to ensure that this is high-quality. These will include regular monitoring and review of the course(s), the teaching staff, the facilities, other resources and seeking, and acting on, where relevant, feedback from all involved in the provision with a particular focus on student feedback and outcomes.</w:t>
      </w:r>
    </w:p>
    <w:p w:rsidR="00892CE1" w:rsidRPr="00356F26" w:rsidRDefault="00892CE1" w:rsidP="00892CE1">
      <w:pPr>
        <w:autoSpaceDE w:val="0"/>
        <w:autoSpaceDN w:val="0"/>
        <w:adjustRightInd w:val="0"/>
        <w:spacing w:after="0"/>
        <w:ind w:right="-561"/>
        <w:rPr>
          <w:rFonts w:ascii="Arial" w:eastAsia="Calibri" w:hAnsi="Arial" w:cs="Arial"/>
          <w:b/>
          <w:iCs/>
          <w:sz w:val="24"/>
          <w:szCs w:val="24"/>
        </w:rPr>
      </w:pPr>
      <w:r w:rsidRPr="00356F26">
        <w:rPr>
          <w:rFonts w:ascii="Arial" w:eastAsia="Calibri" w:hAnsi="Arial" w:cs="Arial"/>
          <w:b/>
          <w:iCs/>
          <w:sz w:val="24"/>
          <w:szCs w:val="24"/>
        </w:rPr>
        <w:t>Guiding principles</w:t>
      </w:r>
    </w:p>
    <w:p w:rsidR="00892CE1" w:rsidRPr="00356F26" w:rsidRDefault="00892CE1" w:rsidP="00892CE1">
      <w:pPr>
        <w:autoSpaceDE w:val="0"/>
        <w:autoSpaceDN w:val="0"/>
        <w:adjustRightInd w:val="0"/>
        <w:spacing w:after="0"/>
        <w:ind w:right="-561"/>
        <w:rPr>
          <w:rFonts w:ascii="Arial" w:eastAsia="Calibri" w:hAnsi="Arial" w:cs="Arial"/>
          <w:i/>
          <w:iCs/>
          <w:sz w:val="24"/>
          <w:szCs w:val="24"/>
        </w:rPr>
      </w:pPr>
      <w:r w:rsidRPr="00356F26">
        <w:rPr>
          <w:rFonts w:ascii="Arial" w:eastAsia="Calibri" w:hAnsi="Arial" w:cs="Arial"/>
          <w:i/>
          <w:iCs/>
          <w:sz w:val="24"/>
          <w:szCs w:val="24"/>
        </w:rPr>
        <w:t>The guiding principles given here are not mandatory for any provider. They are a concise expression of the fundamental practices of the higher education sector, based on the experience of a wide range of providers. They are intended as a framework for providers to consider when establishing new or looking at existing higher education provision. They are not exhaustive and there will be other ways for providers to meet their requirements.</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The awarding organisation will be accountable for assuring the overall quality and academic standards of the provision, regardless of the type of partnership.</w:t>
      </w:r>
    </w:p>
    <w:p w:rsidR="00892CE1" w:rsidRPr="00356F26" w:rsidRDefault="00892CE1" w:rsidP="00892CE1">
      <w:pPr>
        <w:autoSpaceDE w:val="0"/>
        <w:autoSpaceDN w:val="0"/>
        <w:adjustRightInd w:val="0"/>
        <w:spacing w:after="0"/>
        <w:ind w:right="-563"/>
        <w:rPr>
          <w:rFonts w:ascii="Arial" w:eastAsia="Calibri" w:hAnsi="Arial" w:cs="Arial"/>
          <w:bCs/>
          <w:i/>
          <w:iCs/>
          <w:sz w:val="24"/>
          <w:szCs w:val="24"/>
        </w:rPr>
      </w:pPr>
      <w:r w:rsidRPr="00356F26">
        <w:rPr>
          <w:rFonts w:ascii="Arial" w:eastAsia="Calibri" w:hAnsi="Arial" w:cs="Arial"/>
          <w:bCs/>
          <w:i/>
          <w:iCs/>
          <w:sz w:val="24"/>
          <w:szCs w:val="24"/>
        </w:rPr>
        <w:t>An awarding organisation is accountable for the quality and academic standards of its provision irrespective of the partnership arrangements. Procedures, systems and safeguards implemented for the management of partnership arrangements should be in proportion to the level of risk to quality and academic standards posed by the arrangement.</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The awarding organisation will have in place appropriate governance to authorise and oversee the development and closure of partnership arrangements and to monitor their effective operation.</w:t>
      </w:r>
    </w:p>
    <w:p w:rsidR="00892CE1" w:rsidRPr="00356F26" w:rsidRDefault="00892CE1" w:rsidP="00892CE1">
      <w:pPr>
        <w:autoSpaceDE w:val="0"/>
        <w:autoSpaceDN w:val="0"/>
        <w:adjustRightInd w:val="0"/>
        <w:spacing w:after="0"/>
        <w:ind w:right="-563"/>
        <w:rPr>
          <w:rFonts w:ascii="Arial" w:eastAsia="Calibri" w:hAnsi="Arial" w:cs="Arial"/>
          <w:bCs/>
          <w:i/>
          <w:iCs/>
          <w:sz w:val="24"/>
          <w:szCs w:val="24"/>
        </w:rPr>
      </w:pPr>
      <w:r w:rsidRPr="00356F26">
        <w:rPr>
          <w:rFonts w:ascii="Arial" w:eastAsia="Calibri" w:hAnsi="Arial" w:cs="Arial"/>
          <w:bCs/>
          <w:i/>
          <w:iCs/>
          <w:sz w:val="24"/>
          <w:szCs w:val="24"/>
        </w:rPr>
        <w:t xml:space="preserve">The awarding organisation will manage the development of partnerships to ensure that there is oversight of the partnership from inception through to closure. Formal procedures may set out requirements for differential arrangements </w:t>
      </w:r>
      <w:r w:rsidR="000404F6" w:rsidRPr="00356F26">
        <w:rPr>
          <w:rFonts w:ascii="Arial" w:eastAsia="Calibri" w:hAnsi="Arial" w:cs="Arial"/>
          <w:bCs/>
          <w:i/>
          <w:iCs/>
          <w:sz w:val="24"/>
          <w:szCs w:val="24"/>
        </w:rPr>
        <w:t>dependent</w:t>
      </w:r>
      <w:r w:rsidRPr="00356F26">
        <w:rPr>
          <w:rFonts w:ascii="Arial" w:eastAsia="Calibri" w:hAnsi="Arial" w:cs="Arial"/>
          <w:bCs/>
          <w:i/>
          <w:iCs/>
          <w:sz w:val="24"/>
          <w:szCs w:val="24"/>
        </w:rPr>
        <w:t xml:space="preserve"> on the type of partnership and the level of risk. All aspects of a partnership should be subject to monitoring and evaluation to ensure their effective operation and to establish areas for development or the timely need for closure of the partnership.</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Due diligence enquiries are completed and legally binding written agreements are signed prior to the commencement of student registration - due diligence enquiries are refreshed periodically and before agreements are renewed.</w:t>
      </w:r>
    </w:p>
    <w:p w:rsidR="00892CE1" w:rsidRPr="00356F26" w:rsidRDefault="00892CE1" w:rsidP="00892CE1">
      <w:pPr>
        <w:autoSpaceDE w:val="0"/>
        <w:autoSpaceDN w:val="0"/>
        <w:adjustRightInd w:val="0"/>
        <w:spacing w:after="0"/>
        <w:ind w:right="-563"/>
        <w:rPr>
          <w:rFonts w:ascii="Arial" w:eastAsia="Calibri" w:hAnsi="Arial" w:cs="Arial"/>
          <w:bCs/>
          <w:i/>
          <w:iCs/>
          <w:sz w:val="24"/>
          <w:szCs w:val="24"/>
        </w:rPr>
      </w:pPr>
      <w:r w:rsidRPr="00356F26">
        <w:rPr>
          <w:rFonts w:ascii="Arial" w:eastAsia="Calibri" w:hAnsi="Arial" w:cs="Arial"/>
          <w:bCs/>
          <w:i/>
          <w:iCs/>
          <w:sz w:val="24"/>
          <w:szCs w:val="24"/>
        </w:rPr>
        <w:t>The awarding organisation and, where relevant, the partner should conduct a range of due diligence enquiries appropriate to the type of partnership, the detailed arrangements and the identified level of risk. Legally-binding written agreements, where required, which set out the rights and obligations of all parties, should be finalised and signed before students register on the associated provision. Where relevant, the written agreements will include appropriate student protection plan (or equivalent) clauses.</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Provision delivered through partnership arrangements will be subject to quality procedures that are at least as rigorous, secure and open to scrutiny as those used for the provision delivered by the awarding organisation.</w:t>
      </w:r>
    </w:p>
    <w:p w:rsidR="00892CE1" w:rsidRPr="00356F26" w:rsidRDefault="00892CE1" w:rsidP="00892CE1">
      <w:pPr>
        <w:autoSpaceDE w:val="0"/>
        <w:autoSpaceDN w:val="0"/>
        <w:adjustRightInd w:val="0"/>
        <w:spacing w:after="0"/>
        <w:ind w:right="-563"/>
        <w:rPr>
          <w:rFonts w:ascii="Arial" w:eastAsia="Calibri" w:hAnsi="Arial" w:cs="Arial"/>
          <w:i/>
          <w:iCs/>
          <w:sz w:val="24"/>
          <w:szCs w:val="24"/>
        </w:rPr>
      </w:pPr>
      <w:r w:rsidRPr="00356F26">
        <w:rPr>
          <w:rFonts w:ascii="Arial" w:eastAsia="Calibri" w:hAnsi="Arial" w:cs="Arial"/>
          <w:i/>
          <w:iCs/>
          <w:sz w:val="24"/>
          <w:szCs w:val="24"/>
        </w:rPr>
        <w:t>The partnership agreement will include information on the quality procedures for the provision, if, and how, they differ from those used for the provision delivered by the awarding organisation. They do not need to be the same procedures but they must be as rigorous, secure and open to scrutiny as those of the awarding organisation. There may be additional quality procedures and safeguards depending on the nature of the partnership and the level of risk identified.</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Awarding organisations that make arrangements for the delivery of learning opportunities with others, retain the authority and responsibility for awarding certificates and records of study in relation to student achievement.</w:t>
      </w:r>
    </w:p>
    <w:p w:rsidR="00892CE1" w:rsidRPr="00356F26" w:rsidRDefault="00892CE1" w:rsidP="00892CE1">
      <w:pPr>
        <w:autoSpaceDE w:val="0"/>
        <w:autoSpaceDN w:val="0"/>
        <w:adjustRightInd w:val="0"/>
        <w:spacing w:after="0"/>
        <w:ind w:right="-563"/>
        <w:rPr>
          <w:rFonts w:ascii="Arial" w:eastAsia="Calibri" w:hAnsi="Arial" w:cs="Arial"/>
          <w:i/>
          <w:iCs/>
          <w:sz w:val="24"/>
          <w:szCs w:val="24"/>
        </w:rPr>
      </w:pPr>
      <w:r w:rsidRPr="00356F26">
        <w:rPr>
          <w:rFonts w:ascii="Arial" w:eastAsia="Calibri" w:hAnsi="Arial" w:cs="Arial"/>
          <w:i/>
          <w:iCs/>
          <w:sz w:val="24"/>
          <w:szCs w:val="24"/>
        </w:rPr>
        <w:t>The award of a UK higher education qualification is a highly-valued and much sought-after achievement; it is important that the award of certificates is protected and secure to ensure that this status can be maintained. Consequently, the awarding organisation will maintain records of study and achievement for students who achieve a qualification and will issue certificates to each individual student.</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All awarding organisations maintain accurate, up-to-date records of all partnership arrangements that are subject to a formal agreement.</w:t>
      </w:r>
    </w:p>
    <w:p w:rsidR="00892CE1" w:rsidRPr="00356F26" w:rsidRDefault="00892CE1" w:rsidP="00892CE1">
      <w:pPr>
        <w:autoSpaceDE w:val="0"/>
        <w:autoSpaceDN w:val="0"/>
        <w:adjustRightInd w:val="0"/>
        <w:spacing w:after="0"/>
        <w:ind w:right="-563"/>
        <w:rPr>
          <w:rFonts w:ascii="Arial" w:eastAsia="Calibri" w:hAnsi="Arial" w:cs="Arial"/>
          <w:i/>
          <w:iCs/>
          <w:sz w:val="24"/>
          <w:szCs w:val="24"/>
        </w:rPr>
      </w:pPr>
      <w:r w:rsidRPr="00356F26">
        <w:rPr>
          <w:rFonts w:ascii="Arial" w:eastAsia="Calibri" w:hAnsi="Arial" w:cs="Arial"/>
          <w:i/>
          <w:iCs/>
          <w:sz w:val="24"/>
          <w:szCs w:val="24"/>
        </w:rPr>
        <w:t>The governance procedures will establish the types of partnership arrangements where a formal agreement will be required; this will normally depend on the level of risk to quality and academic standards posed by the arrangement. Records of the partnership arrangements should be maintained and kept up-to-date with any changes following review or evaluation of the partnership or other relevant changes, such as financial arrangements or change of key personnel.</w:t>
      </w:r>
    </w:p>
    <w:p w:rsidR="00892CE1" w:rsidRPr="00356F26" w:rsidRDefault="00892CE1" w:rsidP="00FB3810">
      <w:pPr>
        <w:pStyle w:val="ListParagraph"/>
        <w:numPr>
          <w:ilvl w:val="0"/>
          <w:numId w:val="21"/>
        </w:numPr>
        <w:autoSpaceDE w:val="0"/>
        <w:autoSpaceDN w:val="0"/>
        <w:adjustRightInd w:val="0"/>
        <w:spacing w:after="0" w:line="240" w:lineRule="auto"/>
        <w:ind w:left="0" w:right="-563" w:hanging="426"/>
        <w:rPr>
          <w:rFonts w:ascii="Arial" w:eastAsia="Calibri" w:hAnsi="Arial" w:cs="Arial"/>
          <w:bCs/>
          <w:iCs/>
          <w:sz w:val="24"/>
          <w:szCs w:val="24"/>
        </w:rPr>
      </w:pPr>
      <w:r w:rsidRPr="00356F26">
        <w:rPr>
          <w:rFonts w:ascii="Arial" w:eastAsia="Calibri" w:hAnsi="Arial" w:cs="Arial"/>
          <w:bCs/>
          <w:iCs/>
          <w:sz w:val="24"/>
          <w:szCs w:val="24"/>
        </w:rPr>
        <w:t>Awarding organisations monitor and evaluate their partnership arrangements to satisfy themselves that the arrangements are achieving their stated outcomes and that academic standards and quality are being maintained.</w:t>
      </w:r>
    </w:p>
    <w:p w:rsidR="001B4D33" w:rsidRPr="00356F26" w:rsidRDefault="00892CE1" w:rsidP="00892CE1">
      <w:pPr>
        <w:spacing w:after="0"/>
        <w:rPr>
          <w:rFonts w:ascii="Arial" w:eastAsia="Calibri" w:hAnsi="Arial" w:cs="Arial"/>
          <w:i/>
          <w:iCs/>
          <w:sz w:val="24"/>
          <w:szCs w:val="24"/>
        </w:rPr>
      </w:pPr>
      <w:r w:rsidRPr="00356F26">
        <w:rPr>
          <w:rFonts w:ascii="Arial" w:eastAsia="Calibri" w:hAnsi="Arial" w:cs="Arial"/>
          <w:i/>
          <w:iCs/>
          <w:sz w:val="24"/>
          <w:szCs w:val="24"/>
        </w:rPr>
        <w:t>Awarding organisations will monitor and evaluate all aspects of their partnership arrangements on a continuous basis. This will include the contract between the partners (where this is required), due diligence data and the arrangements for delivery, assessment and student support (as appropriate to the partnership arrangement) to ensure that the student learning experience is of an appropriate quality and that published information/material is accurate.</w:t>
      </w:r>
    </w:p>
    <w:p w:rsidR="001B4D33" w:rsidRPr="00356F26" w:rsidRDefault="001B4D33" w:rsidP="001B4D33">
      <w:pPr>
        <w:sectPr w:rsidR="001B4D33" w:rsidRPr="00356F26" w:rsidSect="00892CE1">
          <w:headerReference w:type="first" r:id="rId22"/>
          <w:pgSz w:w="12240" w:h="15840"/>
          <w:pgMar w:top="1440" w:right="1440" w:bottom="1440" w:left="1440" w:header="708" w:footer="708" w:gutter="0"/>
          <w:cols w:space="708"/>
          <w:titlePg/>
          <w:docGrid w:linePitch="360"/>
        </w:sectPr>
      </w:pPr>
    </w:p>
    <w:tbl>
      <w:tblPr>
        <w:tblStyle w:val="TableGrid"/>
        <w:tblW w:w="13887" w:type="dxa"/>
        <w:jc w:val="center"/>
        <w:tblLook w:val="04A0" w:firstRow="1" w:lastRow="0" w:firstColumn="1" w:lastColumn="0" w:noHBand="0" w:noVBand="1"/>
      </w:tblPr>
      <w:tblGrid>
        <w:gridCol w:w="1151"/>
        <w:gridCol w:w="5098"/>
        <w:gridCol w:w="4769"/>
        <w:gridCol w:w="2869"/>
      </w:tblGrid>
      <w:tr w:rsidR="00CF4A0A" w:rsidRPr="00356F26" w:rsidTr="006945DE">
        <w:trPr>
          <w:jc w:val="center"/>
        </w:trPr>
        <w:tc>
          <w:tcPr>
            <w:tcW w:w="1151" w:type="dxa"/>
            <w:vAlign w:val="center"/>
          </w:tcPr>
          <w:p w:rsidR="00CF4A0A" w:rsidRPr="00356F26" w:rsidRDefault="00CF4A0A" w:rsidP="00897AF0">
            <w:pPr>
              <w:rPr>
                <w:rFonts w:ascii="Arial" w:hAnsi="Arial" w:cs="Arial"/>
                <w:b/>
                <w:sz w:val="24"/>
                <w:szCs w:val="24"/>
              </w:rPr>
            </w:pPr>
            <w:r w:rsidRPr="00356F26">
              <w:rPr>
                <w:rFonts w:ascii="Arial" w:hAnsi="Arial" w:cs="Arial"/>
                <w:b/>
                <w:sz w:val="24"/>
                <w:szCs w:val="24"/>
              </w:rPr>
              <w:t>Date</w:t>
            </w:r>
          </w:p>
        </w:tc>
        <w:tc>
          <w:tcPr>
            <w:tcW w:w="5098" w:type="dxa"/>
            <w:vAlign w:val="center"/>
          </w:tcPr>
          <w:p w:rsidR="00CF4A0A" w:rsidRPr="00356F26" w:rsidRDefault="00CF4A0A" w:rsidP="00897AF0">
            <w:pPr>
              <w:rPr>
                <w:rFonts w:ascii="Arial" w:hAnsi="Arial" w:cs="Arial"/>
                <w:b/>
                <w:sz w:val="24"/>
                <w:szCs w:val="24"/>
              </w:rPr>
            </w:pPr>
            <w:r w:rsidRPr="00356F26">
              <w:rPr>
                <w:rFonts w:ascii="Arial" w:hAnsi="Arial" w:cs="Arial"/>
                <w:b/>
                <w:sz w:val="24"/>
                <w:szCs w:val="24"/>
              </w:rPr>
              <w:t>Action</w:t>
            </w:r>
          </w:p>
        </w:tc>
        <w:tc>
          <w:tcPr>
            <w:tcW w:w="4769" w:type="dxa"/>
            <w:vAlign w:val="center"/>
          </w:tcPr>
          <w:p w:rsidR="00CF4A0A" w:rsidRPr="00356F26" w:rsidRDefault="00CF4A0A" w:rsidP="00897AF0">
            <w:pPr>
              <w:rPr>
                <w:rFonts w:ascii="Arial" w:hAnsi="Arial" w:cs="Arial"/>
                <w:b/>
                <w:sz w:val="24"/>
                <w:szCs w:val="24"/>
              </w:rPr>
            </w:pPr>
            <w:r w:rsidRPr="00356F26">
              <w:rPr>
                <w:rFonts w:ascii="Arial" w:hAnsi="Arial" w:cs="Arial"/>
                <w:b/>
                <w:sz w:val="24"/>
                <w:szCs w:val="24"/>
              </w:rPr>
              <w:t>Responsibility</w:t>
            </w:r>
          </w:p>
        </w:tc>
        <w:tc>
          <w:tcPr>
            <w:tcW w:w="2869" w:type="dxa"/>
            <w:vAlign w:val="center"/>
          </w:tcPr>
          <w:p w:rsidR="00CF4A0A" w:rsidRPr="00356F26" w:rsidRDefault="00CF4A0A" w:rsidP="00897AF0">
            <w:pPr>
              <w:rPr>
                <w:rFonts w:ascii="Arial" w:hAnsi="Arial" w:cs="Arial"/>
                <w:b/>
                <w:sz w:val="24"/>
                <w:szCs w:val="24"/>
              </w:rPr>
            </w:pPr>
            <w:r w:rsidRPr="00356F26">
              <w:rPr>
                <w:rFonts w:ascii="Arial" w:hAnsi="Arial" w:cs="Arial"/>
                <w:b/>
                <w:sz w:val="24"/>
                <w:szCs w:val="24"/>
              </w:rPr>
              <w:t>Notes</w:t>
            </w:r>
          </w:p>
        </w:tc>
      </w:tr>
      <w:tr w:rsidR="00DE748B" w:rsidRPr="00356F26" w:rsidTr="00B364F7">
        <w:trPr>
          <w:jc w:val="center"/>
        </w:trPr>
        <w:tc>
          <w:tcPr>
            <w:tcW w:w="1151" w:type="dxa"/>
            <w:vMerge w:val="restart"/>
            <w:vAlign w:val="center"/>
          </w:tcPr>
          <w:p w:rsidR="00DE748B" w:rsidRDefault="00DE748B" w:rsidP="00DE748B">
            <w:pPr>
              <w:rPr>
                <w:rFonts w:ascii="Arial" w:hAnsi="Arial" w:cs="Arial"/>
                <w:sz w:val="24"/>
                <w:szCs w:val="24"/>
              </w:rPr>
            </w:pPr>
            <w:r w:rsidRPr="00356F26">
              <w:rPr>
                <w:rFonts w:ascii="Arial" w:hAnsi="Arial" w:cs="Arial"/>
                <w:sz w:val="24"/>
                <w:szCs w:val="24"/>
              </w:rPr>
              <w:t>Advance planning</w:t>
            </w: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Pr="00356F26" w:rsidRDefault="00DE748B" w:rsidP="00DE748B">
            <w:pPr>
              <w:rPr>
                <w:rFonts w:ascii="Arial" w:hAnsi="Arial" w:cs="Arial"/>
                <w:b/>
                <w:sz w:val="24"/>
                <w:szCs w:val="24"/>
              </w:rPr>
            </w:pPr>
            <w:r>
              <w:rPr>
                <w:rFonts w:ascii="Arial" w:hAnsi="Arial" w:cs="Arial"/>
                <w:sz w:val="24"/>
                <w:szCs w:val="24"/>
              </w:rPr>
              <w:t>Six to three months before the review event</w:t>
            </w:r>
          </w:p>
        </w:tc>
        <w:tc>
          <w:tcPr>
            <w:tcW w:w="5098" w:type="dxa"/>
            <w:vAlign w:val="center"/>
          </w:tcPr>
          <w:p w:rsidR="00DE748B" w:rsidRDefault="00DE748B" w:rsidP="00DE748B">
            <w:pPr>
              <w:pStyle w:val="ListParagraph"/>
              <w:numPr>
                <w:ilvl w:val="0"/>
                <w:numId w:val="24"/>
              </w:numPr>
              <w:rPr>
                <w:rFonts w:ascii="Arial" w:hAnsi="Arial" w:cs="Arial"/>
                <w:sz w:val="24"/>
                <w:szCs w:val="24"/>
              </w:rPr>
            </w:pPr>
            <w:r w:rsidRPr="00897AF0">
              <w:rPr>
                <w:rFonts w:ascii="Arial" w:hAnsi="Arial" w:cs="Arial"/>
                <w:sz w:val="24"/>
                <w:szCs w:val="24"/>
              </w:rPr>
              <w:t xml:space="preserve">Brief Chair and Review Panel Secretary on the </w:t>
            </w:r>
            <w:r>
              <w:rPr>
                <w:rFonts w:ascii="Arial" w:hAnsi="Arial" w:cs="Arial"/>
                <w:sz w:val="24"/>
                <w:szCs w:val="24"/>
              </w:rPr>
              <w:t xml:space="preserve">nature and scope of the </w:t>
            </w:r>
            <w:r w:rsidRPr="00897AF0">
              <w:rPr>
                <w:rFonts w:ascii="Arial" w:hAnsi="Arial" w:cs="Arial"/>
                <w:sz w:val="24"/>
                <w:szCs w:val="24"/>
              </w:rPr>
              <w:t>Periodic Review process (p</w:t>
            </w:r>
            <w:r w:rsidRPr="006945DE">
              <w:rPr>
                <w:rFonts w:ascii="Arial" w:hAnsi="Arial" w:cs="Arial"/>
                <w:sz w:val="24"/>
                <w:szCs w:val="24"/>
              </w:rPr>
              <w:t>rovisional sample sizes of required documentary evidence will be determined at this briefing</w:t>
            </w:r>
            <w:r>
              <w:rPr>
                <w:rFonts w:ascii="Arial" w:hAnsi="Arial" w:cs="Arial"/>
                <w:sz w:val="24"/>
                <w:szCs w:val="24"/>
              </w:rPr>
              <w:t xml:space="preserve">, based on the number of students in scope </w:t>
            </w:r>
            <w:r w:rsidRPr="006945DE">
              <w:rPr>
                <w:rFonts w:ascii="Arial" w:hAnsi="Arial" w:cs="Arial"/>
                <w:sz w:val="24"/>
                <w:szCs w:val="24"/>
              </w:rPr>
              <w:t>- see section 8 of Procedure)</w:t>
            </w:r>
            <w:r w:rsidRPr="00356F26">
              <w:rPr>
                <w:rFonts w:ascii="Arial" w:hAnsi="Arial" w:cs="Arial"/>
                <w:sz w:val="24"/>
                <w:szCs w:val="24"/>
              </w:rPr>
              <w:t xml:space="preserve"> </w:t>
            </w:r>
          </w:p>
          <w:p w:rsidR="00DE748B" w:rsidRPr="006945DE"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Brief review area management and academic staff on the Periodic Review process</w:t>
            </w:r>
          </w:p>
        </w:tc>
        <w:tc>
          <w:tcPr>
            <w:tcW w:w="4769" w:type="dxa"/>
            <w:vMerge w:val="restart"/>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Designated Officer in the Standards and Enhancement Office</w:t>
            </w:r>
          </w:p>
        </w:tc>
        <w:tc>
          <w:tcPr>
            <w:tcW w:w="28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 xml:space="preserve">As required. </w:t>
            </w:r>
          </w:p>
        </w:tc>
      </w:tr>
      <w:tr w:rsidR="00DE748B" w:rsidRPr="00356F26" w:rsidTr="00B364F7">
        <w:trPr>
          <w:trHeight w:val="689"/>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Identify Review Panel Chair and Review Panel Secretary for the review and liai</w:t>
            </w:r>
            <w:r>
              <w:rPr>
                <w:rFonts w:ascii="Arial" w:hAnsi="Arial" w:cs="Arial"/>
                <w:sz w:val="24"/>
                <w:szCs w:val="24"/>
              </w:rPr>
              <w:t>se</w:t>
            </w:r>
            <w:r w:rsidRPr="00356F26">
              <w:rPr>
                <w:rFonts w:ascii="Arial" w:hAnsi="Arial" w:cs="Arial"/>
                <w:sz w:val="24"/>
                <w:szCs w:val="24"/>
              </w:rPr>
              <w:t xml:space="preserve"> accordingly</w:t>
            </w:r>
          </w:p>
        </w:tc>
        <w:tc>
          <w:tcPr>
            <w:tcW w:w="4769" w:type="dxa"/>
            <w:vMerge/>
            <w:vAlign w:val="center"/>
          </w:tcPr>
          <w:p w:rsidR="00DE748B" w:rsidRPr="00356F26" w:rsidRDefault="00DE748B" w:rsidP="00DE748B">
            <w:pPr>
              <w:rPr>
                <w:rFonts w:ascii="Arial" w:hAnsi="Arial" w:cs="Arial"/>
                <w:sz w:val="24"/>
                <w:szCs w:val="24"/>
              </w:rPr>
            </w:pPr>
          </w:p>
        </w:tc>
        <w:tc>
          <w:tcPr>
            <w:tcW w:w="2869" w:type="dxa"/>
            <w:vAlign w:val="center"/>
          </w:tcPr>
          <w:p w:rsidR="00DE748B" w:rsidRPr="00356F26" w:rsidRDefault="00607F5C" w:rsidP="00DE748B">
            <w:pPr>
              <w:rPr>
                <w:rFonts w:ascii="Arial" w:hAnsi="Arial" w:cs="Arial"/>
                <w:sz w:val="24"/>
                <w:szCs w:val="24"/>
              </w:rPr>
            </w:pPr>
            <w:r>
              <w:rPr>
                <w:rFonts w:ascii="Arial" w:hAnsi="Arial" w:cs="Arial"/>
                <w:sz w:val="24"/>
                <w:szCs w:val="24"/>
              </w:rPr>
              <w:t>I</w:t>
            </w:r>
            <w:r w:rsidR="00DE748B" w:rsidRPr="00356F26">
              <w:rPr>
                <w:rFonts w:ascii="Arial" w:hAnsi="Arial" w:cs="Arial"/>
                <w:sz w:val="24"/>
                <w:szCs w:val="24"/>
              </w:rPr>
              <w:t>n consultation with the Executive Dean of the Research and Graduate School and Head of Quality Systems</w:t>
            </w:r>
          </w:p>
        </w:tc>
      </w:tr>
      <w:tr w:rsidR="00DE748B" w:rsidRPr="00356F26" w:rsidTr="00B364F7">
        <w:trPr>
          <w:trHeight w:val="689"/>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6945DE"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Identify and recruit staff and student candidates for the remaining Panel membership</w:t>
            </w:r>
          </w:p>
        </w:tc>
        <w:tc>
          <w:tcPr>
            <w:tcW w:w="4769" w:type="dxa"/>
            <w:vMerge/>
            <w:vAlign w:val="center"/>
          </w:tcPr>
          <w:p w:rsidR="00DE748B" w:rsidRPr="00356F26" w:rsidRDefault="00DE748B" w:rsidP="00DE748B">
            <w:pPr>
              <w:rPr>
                <w:rFonts w:ascii="Arial" w:hAnsi="Arial" w:cs="Arial"/>
                <w:sz w:val="24"/>
                <w:szCs w:val="24"/>
              </w:rPr>
            </w:pPr>
          </w:p>
        </w:tc>
        <w:tc>
          <w:tcPr>
            <w:tcW w:w="2869" w:type="dxa"/>
            <w:vAlign w:val="center"/>
          </w:tcPr>
          <w:p w:rsidR="00DE748B" w:rsidRPr="00356F26" w:rsidRDefault="00C72111" w:rsidP="00DE748B">
            <w:pPr>
              <w:rPr>
                <w:rFonts w:ascii="Arial" w:hAnsi="Arial" w:cs="Arial"/>
                <w:sz w:val="24"/>
                <w:szCs w:val="24"/>
              </w:rPr>
            </w:pPr>
            <w:r>
              <w:rPr>
                <w:rFonts w:ascii="Arial" w:hAnsi="Arial" w:cs="Arial"/>
                <w:sz w:val="24"/>
                <w:szCs w:val="24"/>
              </w:rPr>
              <w:t>In consultation with others, as appropriate</w:t>
            </w:r>
          </w:p>
        </w:tc>
      </w:tr>
      <w:tr w:rsidR="00DE748B" w:rsidRPr="00356F26" w:rsidTr="00B364F7">
        <w:trPr>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897AF0" w:rsidRDefault="00DE748B" w:rsidP="00DE748B">
            <w:pPr>
              <w:pStyle w:val="ListParagraph"/>
              <w:numPr>
                <w:ilvl w:val="0"/>
                <w:numId w:val="24"/>
              </w:numPr>
              <w:rPr>
                <w:rFonts w:ascii="Arial" w:hAnsi="Arial" w:cs="Arial"/>
                <w:sz w:val="24"/>
                <w:szCs w:val="24"/>
              </w:rPr>
            </w:pPr>
            <w:r w:rsidRPr="00897AF0">
              <w:rPr>
                <w:rFonts w:ascii="Arial" w:hAnsi="Arial" w:cs="Arial"/>
                <w:sz w:val="24"/>
                <w:szCs w:val="24"/>
              </w:rPr>
              <w:t>Confirm window of dates for the review event to Research Coordinator(s)</w:t>
            </w:r>
          </w:p>
        </w:tc>
        <w:tc>
          <w:tcPr>
            <w:tcW w:w="47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Review Panel Secretary</w:t>
            </w:r>
          </w:p>
        </w:tc>
        <w:tc>
          <w:tcPr>
            <w:tcW w:w="2869" w:type="dxa"/>
            <w:vAlign w:val="center"/>
          </w:tcPr>
          <w:p w:rsidR="00DE748B" w:rsidRPr="00356F26" w:rsidRDefault="00DE748B" w:rsidP="00DE748B">
            <w:pPr>
              <w:rPr>
                <w:rFonts w:ascii="Arial" w:hAnsi="Arial" w:cs="Arial"/>
                <w:sz w:val="24"/>
                <w:szCs w:val="24"/>
              </w:rPr>
            </w:pPr>
          </w:p>
        </w:tc>
      </w:tr>
      <w:tr w:rsidR="00DE748B" w:rsidRPr="00356F26" w:rsidTr="00B364F7">
        <w:trPr>
          <w:trHeight w:val="879"/>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897AF0" w:rsidRDefault="00DE748B" w:rsidP="00DE748B">
            <w:pPr>
              <w:pStyle w:val="ListParagraph"/>
              <w:numPr>
                <w:ilvl w:val="0"/>
                <w:numId w:val="24"/>
              </w:numPr>
              <w:rPr>
                <w:rFonts w:ascii="Arial" w:hAnsi="Arial" w:cs="Arial"/>
                <w:sz w:val="24"/>
                <w:szCs w:val="24"/>
              </w:rPr>
            </w:pPr>
            <w:r w:rsidRPr="00897AF0">
              <w:rPr>
                <w:rFonts w:ascii="Arial" w:hAnsi="Arial" w:cs="Arial"/>
                <w:sz w:val="24"/>
                <w:szCs w:val="24"/>
              </w:rPr>
              <w:t>Commence collation of documentation and data sets to support the evaluative report and action plan and the review process</w:t>
            </w:r>
          </w:p>
        </w:tc>
        <w:tc>
          <w:tcPr>
            <w:tcW w:w="4769" w:type="dxa"/>
            <w:vMerge w:val="restart"/>
            <w:vAlign w:val="center"/>
          </w:tcPr>
          <w:p w:rsidR="00DE748B" w:rsidRPr="00356F26" w:rsidRDefault="00DE748B" w:rsidP="00DE748B">
            <w:pPr>
              <w:rPr>
                <w:rFonts w:ascii="Arial" w:hAnsi="Arial" w:cs="Arial"/>
                <w:sz w:val="24"/>
                <w:szCs w:val="24"/>
              </w:rPr>
            </w:pPr>
            <w:r>
              <w:rPr>
                <w:rFonts w:ascii="Arial" w:hAnsi="Arial" w:cs="Arial"/>
                <w:sz w:val="24"/>
                <w:szCs w:val="24"/>
              </w:rPr>
              <w:t>Research Coordinator(s)</w:t>
            </w:r>
          </w:p>
        </w:tc>
        <w:tc>
          <w:tcPr>
            <w:tcW w:w="28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 xml:space="preserve">Supported as appropriate by the Research and Graduate School and the Standards and Enhancement Office </w:t>
            </w:r>
          </w:p>
        </w:tc>
      </w:tr>
      <w:tr w:rsidR="00DE748B" w:rsidRPr="00356F26" w:rsidTr="00B364F7">
        <w:trPr>
          <w:trHeight w:val="209"/>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897AF0" w:rsidRDefault="00DE748B" w:rsidP="00DE748B">
            <w:pPr>
              <w:pStyle w:val="ListParagraph"/>
              <w:numPr>
                <w:ilvl w:val="0"/>
                <w:numId w:val="24"/>
              </w:numPr>
              <w:rPr>
                <w:rFonts w:ascii="Arial" w:hAnsi="Arial" w:cs="Arial"/>
                <w:sz w:val="24"/>
                <w:szCs w:val="24"/>
              </w:rPr>
            </w:pPr>
            <w:r w:rsidRPr="00897AF0">
              <w:rPr>
                <w:rFonts w:ascii="Arial" w:hAnsi="Arial" w:cs="Arial"/>
                <w:sz w:val="24"/>
                <w:szCs w:val="24"/>
              </w:rPr>
              <w:t>Identify potential external reviewer(s) and check their availability for the agreed window of dates</w:t>
            </w:r>
          </w:p>
        </w:tc>
        <w:tc>
          <w:tcPr>
            <w:tcW w:w="4769" w:type="dxa"/>
            <w:vMerge/>
            <w:vAlign w:val="center"/>
          </w:tcPr>
          <w:p w:rsidR="00DE748B" w:rsidRPr="00356F26" w:rsidRDefault="00DE748B" w:rsidP="00DE748B">
            <w:pPr>
              <w:rPr>
                <w:rFonts w:ascii="Arial" w:hAnsi="Arial" w:cs="Arial"/>
                <w:sz w:val="24"/>
                <w:szCs w:val="24"/>
              </w:rPr>
            </w:pPr>
          </w:p>
        </w:tc>
        <w:tc>
          <w:tcPr>
            <w:tcW w:w="28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Designated Officer in the Standards and Enhancement Office to be consulted if more than one external reviewer is mooted</w:t>
            </w:r>
          </w:p>
        </w:tc>
      </w:tr>
      <w:tr w:rsidR="00DE748B" w:rsidRPr="00356F26" w:rsidTr="00B364F7">
        <w:trPr>
          <w:trHeight w:val="2271"/>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Initiate the development of the evaluative report and action plan</w:t>
            </w:r>
          </w:p>
          <w:p w:rsidR="00DE748B"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Contact Students’ Union and Postgraduate Research Student Society to help promote engagement in the review process of postgraduate research students from the review area</w:t>
            </w:r>
          </w:p>
          <w:p w:rsidR="00DE748B" w:rsidRPr="00356F26" w:rsidRDefault="00DE748B" w:rsidP="00DE748B">
            <w:pPr>
              <w:pStyle w:val="ListParagraph"/>
              <w:numPr>
                <w:ilvl w:val="0"/>
                <w:numId w:val="24"/>
              </w:numPr>
            </w:pPr>
            <w:r w:rsidRPr="00B80BD7">
              <w:rPr>
                <w:rFonts w:ascii="Arial" w:hAnsi="Arial" w:cs="Arial"/>
                <w:sz w:val="24"/>
                <w:szCs w:val="24"/>
              </w:rPr>
              <w:t>Brief review area students on the Periodic Review process</w:t>
            </w:r>
          </w:p>
          <w:p w:rsidR="00DE748B" w:rsidRPr="00356F26" w:rsidRDefault="00DE748B" w:rsidP="006945DE">
            <w:pPr>
              <w:pStyle w:val="ListParagraph"/>
              <w:numPr>
                <w:ilvl w:val="0"/>
                <w:numId w:val="24"/>
              </w:numPr>
              <w:rPr>
                <w:rFonts w:ascii="Arial" w:hAnsi="Arial" w:cs="Arial"/>
                <w:sz w:val="24"/>
                <w:szCs w:val="24"/>
              </w:rPr>
            </w:pPr>
            <w:r w:rsidRPr="00356F26">
              <w:rPr>
                <w:rFonts w:ascii="Arial" w:hAnsi="Arial" w:cs="Arial"/>
                <w:sz w:val="24"/>
                <w:szCs w:val="24"/>
              </w:rPr>
              <w:t>Share draft evaluative report and action plan with students in the review area for their input</w:t>
            </w:r>
          </w:p>
        </w:tc>
        <w:tc>
          <w:tcPr>
            <w:tcW w:w="47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Research Co-ordinator(s)</w:t>
            </w:r>
          </w:p>
          <w:p w:rsidR="00DE748B" w:rsidRPr="00356F26" w:rsidRDefault="00DE748B" w:rsidP="00DE748B">
            <w:pPr>
              <w:rPr>
                <w:rFonts w:ascii="Arial" w:hAnsi="Arial" w:cs="Arial"/>
                <w:sz w:val="24"/>
                <w:szCs w:val="24"/>
              </w:rPr>
            </w:pPr>
          </w:p>
        </w:tc>
        <w:tc>
          <w:tcPr>
            <w:tcW w:w="2869" w:type="dxa"/>
            <w:vAlign w:val="center"/>
          </w:tcPr>
          <w:p w:rsidR="00DE748B" w:rsidRPr="00356F26" w:rsidRDefault="00DE748B" w:rsidP="00DE748B">
            <w:pPr>
              <w:rPr>
                <w:rFonts w:ascii="Arial" w:hAnsi="Arial" w:cs="Arial"/>
                <w:sz w:val="24"/>
                <w:szCs w:val="24"/>
              </w:rPr>
            </w:pPr>
          </w:p>
        </w:tc>
      </w:tr>
      <w:tr w:rsidR="00DE748B" w:rsidRPr="00356F26" w:rsidTr="00B364F7">
        <w:trPr>
          <w:trHeight w:val="70"/>
          <w:jc w:val="center"/>
        </w:trPr>
        <w:tc>
          <w:tcPr>
            <w:tcW w:w="1151" w:type="dxa"/>
            <w:vMerge/>
          </w:tcPr>
          <w:p w:rsidR="00DE748B" w:rsidRPr="00356F26" w:rsidRDefault="00DE748B" w:rsidP="00DE748B">
            <w:pPr>
              <w:rPr>
                <w:rFonts w:ascii="Arial" w:hAnsi="Arial" w:cs="Arial"/>
                <w:sz w:val="24"/>
                <w:szCs w:val="24"/>
              </w:rPr>
            </w:pPr>
          </w:p>
        </w:tc>
        <w:tc>
          <w:tcPr>
            <w:tcW w:w="5098" w:type="dxa"/>
            <w:vAlign w:val="center"/>
          </w:tcPr>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Invite the proposed external reviewer(s) to take part in the Periodic Review</w:t>
            </w:r>
          </w:p>
        </w:tc>
        <w:tc>
          <w:tcPr>
            <w:tcW w:w="47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Review Panel Secretary</w:t>
            </w:r>
            <w:r w:rsidRPr="00356F26" w:rsidDel="00D041F8">
              <w:rPr>
                <w:rFonts w:ascii="Arial" w:hAnsi="Arial" w:cs="Arial"/>
                <w:sz w:val="24"/>
                <w:szCs w:val="24"/>
              </w:rPr>
              <w:t xml:space="preserve"> </w:t>
            </w:r>
          </w:p>
        </w:tc>
        <w:tc>
          <w:tcPr>
            <w:tcW w:w="2869" w:type="dxa"/>
            <w:vAlign w:val="center"/>
          </w:tcPr>
          <w:p w:rsidR="00DE748B" w:rsidRPr="00356F26" w:rsidRDefault="00DE748B" w:rsidP="00DE748B">
            <w:pPr>
              <w:rPr>
                <w:rFonts w:ascii="Arial" w:hAnsi="Arial" w:cs="Arial"/>
                <w:sz w:val="24"/>
                <w:szCs w:val="24"/>
              </w:rPr>
            </w:pPr>
          </w:p>
        </w:tc>
      </w:tr>
      <w:tr w:rsidR="00DE748B" w:rsidRPr="00356F26" w:rsidTr="00B364F7">
        <w:trPr>
          <w:trHeight w:val="1133"/>
          <w:jc w:val="center"/>
        </w:trPr>
        <w:tc>
          <w:tcPr>
            <w:tcW w:w="1151" w:type="dxa"/>
            <w:vMerge w:val="restart"/>
          </w:tcPr>
          <w:p w:rsidR="00DE748B" w:rsidRPr="00356F26" w:rsidRDefault="00DE748B" w:rsidP="00DE748B">
            <w:pPr>
              <w:rPr>
                <w:rFonts w:ascii="Arial" w:hAnsi="Arial" w:cs="Arial"/>
                <w:sz w:val="24"/>
                <w:szCs w:val="24"/>
              </w:rPr>
            </w:pPr>
            <w:r w:rsidRPr="00356F26">
              <w:rPr>
                <w:rFonts w:ascii="Arial" w:hAnsi="Arial" w:cs="Arial"/>
                <w:sz w:val="24"/>
                <w:szCs w:val="24"/>
              </w:rPr>
              <w:t>Two months before the review event</w:t>
            </w:r>
          </w:p>
        </w:tc>
        <w:tc>
          <w:tcPr>
            <w:tcW w:w="5098" w:type="dxa"/>
            <w:vAlign w:val="center"/>
          </w:tcPr>
          <w:p w:rsidR="00DE748B" w:rsidRPr="00666DCA" w:rsidRDefault="00DE748B" w:rsidP="00DE748B">
            <w:pPr>
              <w:pStyle w:val="ListParagraph"/>
              <w:numPr>
                <w:ilvl w:val="0"/>
                <w:numId w:val="24"/>
              </w:numPr>
              <w:rPr>
                <w:rFonts w:ascii="Arial" w:hAnsi="Arial" w:cs="Arial"/>
                <w:sz w:val="24"/>
                <w:szCs w:val="24"/>
              </w:rPr>
            </w:pPr>
            <w:r w:rsidRPr="00666DCA">
              <w:rPr>
                <w:rFonts w:ascii="Arial" w:hAnsi="Arial" w:cs="Arial"/>
                <w:sz w:val="24"/>
                <w:szCs w:val="24"/>
              </w:rPr>
              <w:t>Confirm full membership of the Panel to the Chair and Research Coordinator(s)</w:t>
            </w:r>
          </w:p>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Draft timetable for the review event with Chair and</w:t>
            </w:r>
            <w:r w:rsidRPr="00356F26">
              <w:t xml:space="preserve"> </w:t>
            </w:r>
            <w:r w:rsidRPr="00356F26">
              <w:rPr>
                <w:rFonts w:ascii="Arial" w:hAnsi="Arial" w:cs="Arial"/>
                <w:sz w:val="24"/>
                <w:szCs w:val="24"/>
              </w:rPr>
              <w:t>Designated Officer in the Standards and Enhancement Office</w:t>
            </w:r>
          </w:p>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Send draft timetable to Chair and Research Coordinator(s) for comment</w:t>
            </w:r>
          </w:p>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Liaise with Chair and Research Coordinator(s) to agree final timetable</w:t>
            </w:r>
          </w:p>
        </w:tc>
        <w:tc>
          <w:tcPr>
            <w:tcW w:w="47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Review Panel Secretary</w:t>
            </w:r>
          </w:p>
        </w:tc>
        <w:tc>
          <w:tcPr>
            <w:tcW w:w="2869" w:type="dxa"/>
            <w:vAlign w:val="center"/>
          </w:tcPr>
          <w:p w:rsidR="00DE748B" w:rsidRPr="00356F26" w:rsidRDefault="00DE748B" w:rsidP="00DE748B">
            <w:pPr>
              <w:rPr>
                <w:rFonts w:ascii="Arial" w:hAnsi="Arial" w:cs="Arial"/>
                <w:sz w:val="24"/>
                <w:szCs w:val="24"/>
              </w:rPr>
            </w:pPr>
          </w:p>
        </w:tc>
      </w:tr>
      <w:tr w:rsidR="00DE748B" w:rsidRPr="00356F26" w:rsidTr="00B364F7">
        <w:trPr>
          <w:trHeight w:val="2824"/>
          <w:jc w:val="center"/>
        </w:trPr>
        <w:tc>
          <w:tcPr>
            <w:tcW w:w="1151" w:type="dxa"/>
            <w:vMerge/>
          </w:tcPr>
          <w:p w:rsidR="00DE748B" w:rsidRPr="00356F26" w:rsidRDefault="00DE748B" w:rsidP="00DE748B">
            <w:pPr>
              <w:rPr>
                <w:rFonts w:ascii="Arial" w:hAnsi="Arial" w:cs="Arial"/>
                <w:sz w:val="24"/>
                <w:szCs w:val="24"/>
              </w:rPr>
            </w:pPr>
          </w:p>
        </w:tc>
        <w:tc>
          <w:tcPr>
            <w:tcW w:w="5098" w:type="dxa"/>
            <w:tcBorders>
              <w:bottom w:val="single" w:sz="4" w:space="0" w:color="auto"/>
            </w:tcBorders>
            <w:vAlign w:val="center"/>
          </w:tcPr>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 xml:space="preserve">Select a representative sample of review area staff </w:t>
            </w:r>
            <w:r>
              <w:rPr>
                <w:rFonts w:ascii="Arial" w:hAnsi="Arial" w:cs="Arial"/>
                <w:sz w:val="24"/>
                <w:szCs w:val="24"/>
              </w:rPr>
              <w:t xml:space="preserve">and students </w:t>
            </w:r>
            <w:r w:rsidRPr="00356F26">
              <w:rPr>
                <w:rFonts w:ascii="Arial" w:hAnsi="Arial" w:cs="Arial"/>
                <w:sz w:val="24"/>
                <w:szCs w:val="24"/>
              </w:rPr>
              <w:t>to attend the panel meetings and notif</w:t>
            </w:r>
            <w:r>
              <w:rPr>
                <w:rFonts w:ascii="Arial" w:hAnsi="Arial" w:cs="Arial"/>
                <w:sz w:val="24"/>
                <w:szCs w:val="24"/>
              </w:rPr>
              <w:t>y/invite</w:t>
            </w:r>
            <w:r w:rsidRPr="00356F26">
              <w:rPr>
                <w:rFonts w:ascii="Arial" w:hAnsi="Arial" w:cs="Arial"/>
                <w:sz w:val="24"/>
                <w:szCs w:val="24"/>
              </w:rPr>
              <w:t xml:space="preserve"> them</w:t>
            </w:r>
          </w:p>
          <w:p w:rsidR="00DE748B" w:rsidRPr="00356F26" w:rsidRDefault="00DE748B" w:rsidP="00DE748B">
            <w:pPr>
              <w:pStyle w:val="ListParagraph"/>
              <w:numPr>
                <w:ilvl w:val="0"/>
                <w:numId w:val="33"/>
              </w:numPr>
              <w:rPr>
                <w:rFonts w:ascii="Arial" w:hAnsi="Arial" w:cs="Arial"/>
                <w:sz w:val="24"/>
                <w:szCs w:val="24"/>
              </w:rPr>
            </w:pPr>
            <w:r w:rsidRPr="00356F26">
              <w:rPr>
                <w:rFonts w:ascii="Arial" w:hAnsi="Arial" w:cs="Arial"/>
                <w:sz w:val="24"/>
                <w:szCs w:val="24"/>
              </w:rPr>
              <w:t>Record confirmation of attendance</w:t>
            </w:r>
          </w:p>
          <w:p w:rsidR="00DE748B" w:rsidRPr="00356F26" w:rsidRDefault="00DE748B" w:rsidP="00DE748B">
            <w:pPr>
              <w:pStyle w:val="ListParagraph"/>
              <w:numPr>
                <w:ilvl w:val="0"/>
                <w:numId w:val="24"/>
              </w:numPr>
              <w:rPr>
                <w:rFonts w:ascii="Arial" w:hAnsi="Arial" w:cs="Arial"/>
                <w:sz w:val="24"/>
                <w:szCs w:val="24"/>
              </w:rPr>
            </w:pPr>
            <w:r w:rsidRPr="00356F26">
              <w:rPr>
                <w:rFonts w:ascii="Arial" w:hAnsi="Arial" w:cs="Arial"/>
                <w:sz w:val="24"/>
                <w:szCs w:val="24"/>
              </w:rPr>
              <w:t xml:space="preserve">Confirm names of </w:t>
            </w:r>
            <w:r>
              <w:rPr>
                <w:rFonts w:ascii="Arial" w:hAnsi="Arial" w:cs="Arial"/>
                <w:sz w:val="24"/>
                <w:szCs w:val="24"/>
              </w:rPr>
              <w:t xml:space="preserve">staff and </w:t>
            </w:r>
            <w:r w:rsidRPr="00356F26">
              <w:rPr>
                <w:rFonts w:ascii="Arial" w:hAnsi="Arial" w:cs="Arial"/>
                <w:sz w:val="24"/>
                <w:szCs w:val="24"/>
              </w:rPr>
              <w:t>students attending the student meeting to the Review Panel Secretary</w:t>
            </w:r>
          </w:p>
          <w:p w:rsidR="00DE748B" w:rsidRPr="00356F26" w:rsidRDefault="00DE748B" w:rsidP="00DE748B">
            <w:pPr>
              <w:pStyle w:val="ListParagraph"/>
              <w:numPr>
                <w:ilvl w:val="0"/>
                <w:numId w:val="33"/>
              </w:numPr>
              <w:rPr>
                <w:rFonts w:ascii="Arial" w:hAnsi="Arial" w:cs="Arial"/>
                <w:sz w:val="24"/>
                <w:szCs w:val="24"/>
              </w:rPr>
            </w:pPr>
            <w:r w:rsidRPr="00356F26">
              <w:rPr>
                <w:rFonts w:ascii="Arial" w:hAnsi="Arial" w:cs="Arial"/>
                <w:sz w:val="24"/>
                <w:szCs w:val="24"/>
              </w:rPr>
              <w:t>Upload the Evaluative Report and Action Plan, together with supporting evidence, to the Moodle PDR</w:t>
            </w:r>
          </w:p>
        </w:tc>
        <w:tc>
          <w:tcPr>
            <w:tcW w:w="4769" w:type="dxa"/>
            <w:tcBorders>
              <w:bottom w:val="single" w:sz="4" w:space="0" w:color="auto"/>
            </w:tcBorders>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Research Coordinator(s)</w:t>
            </w:r>
          </w:p>
        </w:tc>
        <w:tc>
          <w:tcPr>
            <w:tcW w:w="2869" w:type="dxa"/>
            <w:vMerge w:val="restart"/>
            <w:vAlign w:val="bottom"/>
          </w:tcPr>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Default="00DE748B" w:rsidP="00DE748B">
            <w:pPr>
              <w:rPr>
                <w:rFonts w:ascii="Arial" w:hAnsi="Arial" w:cs="Arial"/>
                <w:sz w:val="24"/>
                <w:szCs w:val="24"/>
              </w:rPr>
            </w:pPr>
          </w:p>
          <w:p w:rsidR="00DE748B" w:rsidRPr="00356F26" w:rsidRDefault="00DE748B" w:rsidP="00DE748B">
            <w:pPr>
              <w:rPr>
                <w:rFonts w:ascii="Arial" w:hAnsi="Arial" w:cs="Arial"/>
                <w:sz w:val="24"/>
                <w:szCs w:val="24"/>
              </w:rPr>
            </w:pPr>
            <w:r>
              <w:rPr>
                <w:rFonts w:ascii="Arial" w:hAnsi="Arial" w:cs="Arial"/>
                <w:sz w:val="24"/>
                <w:szCs w:val="24"/>
              </w:rPr>
              <w:t>S</w:t>
            </w:r>
            <w:r w:rsidRPr="00356F26">
              <w:rPr>
                <w:rFonts w:ascii="Arial" w:hAnsi="Arial" w:cs="Arial"/>
                <w:sz w:val="24"/>
                <w:szCs w:val="24"/>
              </w:rPr>
              <w:t>ee section 9 of Procedure</w:t>
            </w:r>
          </w:p>
        </w:tc>
      </w:tr>
      <w:tr w:rsidR="001A4E48" w:rsidRPr="00356F26" w:rsidTr="00CB75B9">
        <w:trPr>
          <w:trHeight w:val="4241"/>
          <w:jc w:val="center"/>
        </w:trPr>
        <w:tc>
          <w:tcPr>
            <w:tcW w:w="1151" w:type="dxa"/>
            <w:vMerge w:val="restart"/>
          </w:tcPr>
          <w:p w:rsidR="001A4E48" w:rsidRPr="00356F26" w:rsidRDefault="001A4E48" w:rsidP="00DE748B">
            <w:pPr>
              <w:rPr>
                <w:rFonts w:ascii="Arial" w:hAnsi="Arial" w:cs="Arial"/>
                <w:sz w:val="24"/>
                <w:szCs w:val="24"/>
              </w:rPr>
            </w:pPr>
            <w:r w:rsidRPr="00356F26">
              <w:rPr>
                <w:rFonts w:ascii="Arial" w:hAnsi="Arial" w:cs="Arial"/>
                <w:sz w:val="24"/>
                <w:szCs w:val="24"/>
              </w:rPr>
              <w:t>Six weeks before the review event</w:t>
            </w:r>
          </w:p>
        </w:tc>
        <w:tc>
          <w:tcPr>
            <w:tcW w:w="5098" w:type="dxa"/>
            <w:vAlign w:val="center"/>
          </w:tcPr>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Audit the completeness of the documentation and evidence provided by the review area</w:t>
            </w:r>
            <w:r>
              <w:rPr>
                <w:rFonts w:ascii="Arial" w:hAnsi="Arial" w:cs="Arial"/>
                <w:sz w:val="24"/>
                <w:szCs w:val="24"/>
              </w:rPr>
              <w:t xml:space="preserve"> and inform the Research Coordinator accordingly</w:t>
            </w:r>
          </w:p>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Alert members of the Panel to the PDR and any identified gaps/deficiencies</w:t>
            </w:r>
          </w:p>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Inform Review Panel Members of their designated aspects of provision</w:t>
            </w:r>
          </w:p>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 xml:space="preserve">Arrange venue and catering for the review event, as required, </w:t>
            </w:r>
            <w:r w:rsidRPr="00356F26" w:rsidDel="00775D1A">
              <w:rPr>
                <w:rFonts w:ascii="Arial" w:hAnsi="Arial" w:cs="Arial"/>
                <w:sz w:val="24"/>
                <w:szCs w:val="24"/>
              </w:rPr>
              <w:t xml:space="preserve"> </w:t>
            </w:r>
            <w:r w:rsidRPr="00356F26">
              <w:rPr>
                <w:rFonts w:ascii="Arial" w:hAnsi="Arial" w:cs="Arial"/>
                <w:sz w:val="24"/>
                <w:szCs w:val="24"/>
              </w:rPr>
              <w:t>and informs Review Panel Members and Research Coordinator(s)</w:t>
            </w:r>
          </w:p>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Circulate the final timetable for the review event to Review Panel Members and Research Coordinator(s)</w:t>
            </w:r>
          </w:p>
        </w:tc>
        <w:tc>
          <w:tcPr>
            <w:tcW w:w="4769" w:type="dxa"/>
            <w:vAlign w:val="center"/>
          </w:tcPr>
          <w:p w:rsidR="001A4E48" w:rsidRPr="00356F26" w:rsidRDefault="001A4E48" w:rsidP="00DE748B">
            <w:pPr>
              <w:rPr>
                <w:rFonts w:ascii="Arial" w:hAnsi="Arial" w:cs="Arial"/>
                <w:sz w:val="24"/>
                <w:szCs w:val="24"/>
              </w:rPr>
            </w:pPr>
            <w:r w:rsidRPr="00356F26">
              <w:rPr>
                <w:rFonts w:ascii="Arial" w:hAnsi="Arial" w:cs="Arial"/>
                <w:sz w:val="24"/>
                <w:szCs w:val="24"/>
              </w:rPr>
              <w:t>Review Panel Secretary</w:t>
            </w:r>
          </w:p>
        </w:tc>
        <w:tc>
          <w:tcPr>
            <w:tcW w:w="2869" w:type="dxa"/>
            <w:vMerge/>
            <w:vAlign w:val="center"/>
          </w:tcPr>
          <w:p w:rsidR="001A4E48" w:rsidRPr="00356F26" w:rsidRDefault="001A4E48" w:rsidP="00DE748B">
            <w:pPr>
              <w:rPr>
                <w:rFonts w:ascii="Arial" w:hAnsi="Arial" w:cs="Arial"/>
                <w:sz w:val="24"/>
                <w:szCs w:val="24"/>
              </w:rPr>
            </w:pPr>
          </w:p>
        </w:tc>
      </w:tr>
      <w:tr w:rsidR="001A4E48" w:rsidRPr="00356F26" w:rsidTr="00CB75B9">
        <w:trPr>
          <w:trHeight w:val="1974"/>
          <w:jc w:val="center"/>
        </w:trPr>
        <w:tc>
          <w:tcPr>
            <w:tcW w:w="1151" w:type="dxa"/>
            <w:vMerge/>
          </w:tcPr>
          <w:p w:rsidR="001A4E48" w:rsidRPr="00356F26" w:rsidRDefault="001A4E48" w:rsidP="00DE748B">
            <w:pPr>
              <w:rPr>
                <w:rFonts w:ascii="Arial" w:hAnsi="Arial" w:cs="Arial"/>
                <w:sz w:val="24"/>
                <w:szCs w:val="24"/>
              </w:rPr>
            </w:pPr>
          </w:p>
        </w:tc>
        <w:tc>
          <w:tcPr>
            <w:tcW w:w="5098" w:type="dxa"/>
            <w:vAlign w:val="center"/>
          </w:tcPr>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 xml:space="preserve">Forward preliminary comments on the review documentation and any requests for further information </w:t>
            </w:r>
            <w:r>
              <w:rPr>
                <w:rFonts w:ascii="Arial" w:hAnsi="Arial" w:cs="Arial"/>
                <w:sz w:val="24"/>
                <w:szCs w:val="24"/>
              </w:rPr>
              <w:t>to be provided by</w:t>
            </w:r>
            <w:r w:rsidRPr="00356F26">
              <w:rPr>
                <w:rFonts w:ascii="Arial" w:hAnsi="Arial" w:cs="Arial"/>
                <w:sz w:val="24"/>
                <w:szCs w:val="24"/>
              </w:rPr>
              <w:t xml:space="preserve"> the review area to the Review Panel Secretary</w:t>
            </w:r>
          </w:p>
          <w:p w:rsidR="001A4E48" w:rsidRPr="00356F26" w:rsidRDefault="001A4E48" w:rsidP="00DE748B">
            <w:pPr>
              <w:pStyle w:val="ListParagraph"/>
              <w:numPr>
                <w:ilvl w:val="0"/>
                <w:numId w:val="34"/>
              </w:numPr>
              <w:rPr>
                <w:rFonts w:ascii="Arial" w:hAnsi="Arial" w:cs="Arial"/>
                <w:sz w:val="24"/>
                <w:szCs w:val="24"/>
              </w:rPr>
            </w:pPr>
            <w:r w:rsidRPr="00356F26">
              <w:rPr>
                <w:rFonts w:ascii="Arial" w:hAnsi="Arial" w:cs="Arial"/>
                <w:sz w:val="24"/>
                <w:szCs w:val="24"/>
              </w:rPr>
              <w:t>Develop questions for each session according to their designated aspects of provision</w:t>
            </w:r>
          </w:p>
        </w:tc>
        <w:tc>
          <w:tcPr>
            <w:tcW w:w="4769" w:type="dxa"/>
            <w:vAlign w:val="center"/>
          </w:tcPr>
          <w:p w:rsidR="001A4E48" w:rsidRPr="00356F26" w:rsidRDefault="001A4E48" w:rsidP="00DE748B">
            <w:pPr>
              <w:rPr>
                <w:rFonts w:ascii="Arial" w:hAnsi="Arial" w:cs="Arial"/>
                <w:sz w:val="24"/>
                <w:szCs w:val="24"/>
              </w:rPr>
            </w:pPr>
            <w:r w:rsidRPr="00356F26">
              <w:rPr>
                <w:rFonts w:ascii="Arial" w:hAnsi="Arial" w:cs="Arial"/>
                <w:sz w:val="24"/>
                <w:szCs w:val="24"/>
              </w:rPr>
              <w:t>Review Panel Members</w:t>
            </w:r>
          </w:p>
        </w:tc>
        <w:tc>
          <w:tcPr>
            <w:tcW w:w="2869" w:type="dxa"/>
            <w:vAlign w:val="center"/>
          </w:tcPr>
          <w:p w:rsidR="001A4E48" w:rsidRPr="00356F26" w:rsidRDefault="001A4E48" w:rsidP="00DE748B">
            <w:pPr>
              <w:rPr>
                <w:rFonts w:ascii="Arial" w:hAnsi="Arial" w:cs="Arial"/>
                <w:sz w:val="24"/>
                <w:szCs w:val="24"/>
              </w:rPr>
            </w:pPr>
          </w:p>
        </w:tc>
      </w:tr>
      <w:tr w:rsidR="00DE748B" w:rsidRPr="00356F26" w:rsidTr="00B364F7">
        <w:trPr>
          <w:trHeight w:val="274"/>
          <w:jc w:val="center"/>
        </w:trPr>
        <w:tc>
          <w:tcPr>
            <w:tcW w:w="1151" w:type="dxa"/>
            <w:vMerge/>
          </w:tcPr>
          <w:p w:rsidR="00DE748B" w:rsidRPr="00356F26" w:rsidRDefault="00DE748B" w:rsidP="00DE748B">
            <w:pPr>
              <w:ind w:right="-651"/>
              <w:rPr>
                <w:rFonts w:ascii="Arial" w:hAnsi="Arial" w:cs="Arial"/>
                <w:sz w:val="24"/>
                <w:szCs w:val="24"/>
              </w:rPr>
            </w:pPr>
          </w:p>
        </w:tc>
        <w:tc>
          <w:tcPr>
            <w:tcW w:w="5098" w:type="dxa"/>
          </w:tcPr>
          <w:p w:rsidR="00DE748B" w:rsidRPr="00356F26" w:rsidRDefault="00DE748B" w:rsidP="00DE748B">
            <w:pPr>
              <w:pStyle w:val="ListParagraph"/>
              <w:numPr>
                <w:ilvl w:val="0"/>
                <w:numId w:val="34"/>
              </w:numPr>
            </w:pPr>
            <w:r w:rsidRPr="00B364F7">
              <w:rPr>
                <w:rFonts w:ascii="Arial" w:hAnsi="Arial" w:cs="Arial"/>
                <w:sz w:val="24"/>
                <w:szCs w:val="24"/>
              </w:rPr>
              <w:t>Assign responsibility for specific aspects of provision (from A-N in Annex 1) to each Panel member and notifies Review Panel Secretary</w:t>
            </w:r>
          </w:p>
        </w:tc>
        <w:tc>
          <w:tcPr>
            <w:tcW w:w="4769" w:type="dxa"/>
            <w:vAlign w:val="center"/>
          </w:tcPr>
          <w:p w:rsidR="00DE748B" w:rsidRPr="00B75EE9" w:rsidRDefault="00DE748B" w:rsidP="00DE748B">
            <w:pPr>
              <w:rPr>
                <w:rFonts w:ascii="Arial" w:hAnsi="Arial" w:cs="Arial"/>
                <w:sz w:val="24"/>
                <w:szCs w:val="24"/>
              </w:rPr>
            </w:pPr>
            <w:r w:rsidRPr="00356F26">
              <w:rPr>
                <w:rFonts w:ascii="Arial" w:hAnsi="Arial" w:cs="Arial"/>
                <w:sz w:val="24"/>
                <w:szCs w:val="24"/>
              </w:rPr>
              <w:t>Review Panel Chair</w:t>
            </w:r>
          </w:p>
        </w:tc>
        <w:tc>
          <w:tcPr>
            <w:tcW w:w="2869" w:type="dxa"/>
            <w:vAlign w:val="center"/>
          </w:tcPr>
          <w:p w:rsidR="00DE748B" w:rsidRPr="00356F26" w:rsidRDefault="00DE748B" w:rsidP="00DE748B">
            <w:pPr>
              <w:rPr>
                <w:rFonts w:ascii="Arial" w:hAnsi="Arial" w:cs="Arial"/>
                <w:sz w:val="24"/>
                <w:szCs w:val="24"/>
              </w:rPr>
            </w:pPr>
          </w:p>
        </w:tc>
      </w:tr>
      <w:tr w:rsidR="00DE748B" w:rsidRPr="00356F26" w:rsidTr="006945DE">
        <w:trPr>
          <w:trHeight w:val="1165"/>
          <w:jc w:val="center"/>
        </w:trPr>
        <w:tc>
          <w:tcPr>
            <w:tcW w:w="1151" w:type="dxa"/>
          </w:tcPr>
          <w:p w:rsidR="00DE748B" w:rsidRPr="00356F26" w:rsidRDefault="00DE748B" w:rsidP="00DE748B">
            <w:pPr>
              <w:rPr>
                <w:rFonts w:ascii="Arial" w:hAnsi="Arial" w:cs="Arial"/>
                <w:sz w:val="24"/>
                <w:szCs w:val="24"/>
              </w:rPr>
            </w:pPr>
            <w:r w:rsidRPr="00356F26">
              <w:rPr>
                <w:rFonts w:ascii="Arial" w:hAnsi="Arial" w:cs="Arial"/>
                <w:sz w:val="24"/>
                <w:szCs w:val="24"/>
              </w:rPr>
              <w:t>Three weeks before the review event</w:t>
            </w:r>
          </w:p>
        </w:tc>
        <w:tc>
          <w:tcPr>
            <w:tcW w:w="5098" w:type="dxa"/>
            <w:vAlign w:val="center"/>
          </w:tcPr>
          <w:p w:rsidR="00DE748B" w:rsidRPr="00356F26" w:rsidRDefault="00DE748B" w:rsidP="00DE748B">
            <w:pPr>
              <w:pStyle w:val="ListParagraph"/>
              <w:numPr>
                <w:ilvl w:val="0"/>
                <w:numId w:val="35"/>
              </w:numPr>
              <w:rPr>
                <w:rFonts w:ascii="Arial" w:hAnsi="Arial" w:cs="Arial"/>
                <w:sz w:val="24"/>
                <w:szCs w:val="24"/>
              </w:rPr>
            </w:pPr>
            <w:r w:rsidRPr="00356F26">
              <w:rPr>
                <w:rFonts w:ascii="Arial" w:hAnsi="Arial" w:cs="Arial"/>
                <w:sz w:val="24"/>
                <w:szCs w:val="24"/>
              </w:rPr>
              <w:t>Forward preliminary comments on the review documentation and any Review Panel requests for further information from the review area to the Research Coordinator(s)</w:t>
            </w:r>
          </w:p>
        </w:tc>
        <w:tc>
          <w:tcPr>
            <w:tcW w:w="4769" w:type="dxa"/>
            <w:vAlign w:val="center"/>
          </w:tcPr>
          <w:p w:rsidR="00DE748B" w:rsidRPr="00356F26" w:rsidRDefault="00DE748B" w:rsidP="00DE748B">
            <w:pPr>
              <w:rPr>
                <w:rFonts w:ascii="Arial" w:hAnsi="Arial" w:cs="Arial"/>
                <w:sz w:val="24"/>
                <w:szCs w:val="24"/>
              </w:rPr>
            </w:pPr>
            <w:r w:rsidRPr="00356F26">
              <w:rPr>
                <w:rFonts w:ascii="Arial" w:hAnsi="Arial" w:cs="Arial"/>
                <w:sz w:val="24"/>
                <w:szCs w:val="24"/>
              </w:rPr>
              <w:t>Review Panel Secretary</w:t>
            </w:r>
          </w:p>
        </w:tc>
        <w:tc>
          <w:tcPr>
            <w:tcW w:w="2869" w:type="dxa"/>
            <w:vAlign w:val="center"/>
          </w:tcPr>
          <w:p w:rsidR="00DE748B" w:rsidRPr="00356F26" w:rsidRDefault="00DE748B" w:rsidP="00DE748B">
            <w:pPr>
              <w:rPr>
                <w:rFonts w:ascii="Arial" w:hAnsi="Arial" w:cs="Arial"/>
                <w:sz w:val="24"/>
                <w:szCs w:val="24"/>
              </w:rPr>
            </w:pPr>
          </w:p>
        </w:tc>
      </w:tr>
      <w:tr w:rsidR="00DE748B" w:rsidRPr="00356F26" w:rsidTr="00B364F7">
        <w:trPr>
          <w:trHeight w:val="825"/>
          <w:jc w:val="center"/>
        </w:trPr>
        <w:tc>
          <w:tcPr>
            <w:tcW w:w="1151" w:type="dxa"/>
            <w:vMerge w:val="restart"/>
          </w:tcPr>
          <w:p w:rsidR="00DE748B" w:rsidRPr="00356F26" w:rsidRDefault="00DE748B" w:rsidP="00DE748B">
            <w:pPr>
              <w:rPr>
                <w:rFonts w:ascii="Arial" w:hAnsi="Arial" w:cs="Arial"/>
                <w:sz w:val="24"/>
                <w:szCs w:val="24"/>
              </w:rPr>
            </w:pPr>
            <w:r>
              <w:rPr>
                <w:rFonts w:ascii="Arial" w:hAnsi="Arial" w:cs="Arial"/>
                <w:sz w:val="24"/>
                <w:szCs w:val="24"/>
              </w:rPr>
              <w:t>At least one week</w:t>
            </w:r>
            <w:r w:rsidRPr="00356F26">
              <w:rPr>
                <w:rFonts w:ascii="Arial" w:hAnsi="Arial" w:cs="Arial"/>
                <w:sz w:val="24"/>
                <w:szCs w:val="24"/>
              </w:rPr>
              <w:t xml:space="preserve"> before the review event</w:t>
            </w:r>
          </w:p>
        </w:tc>
        <w:tc>
          <w:tcPr>
            <w:tcW w:w="5098" w:type="dxa"/>
            <w:vAlign w:val="center"/>
          </w:tcPr>
          <w:p w:rsidR="00DE748B" w:rsidRPr="004A333D" w:rsidRDefault="00DE748B" w:rsidP="00DE748B">
            <w:pPr>
              <w:pStyle w:val="ListParagraph"/>
              <w:numPr>
                <w:ilvl w:val="0"/>
                <w:numId w:val="48"/>
              </w:numPr>
              <w:rPr>
                <w:rFonts w:ascii="Arial" w:hAnsi="Arial" w:cs="Arial"/>
                <w:sz w:val="24"/>
                <w:szCs w:val="24"/>
              </w:rPr>
            </w:pPr>
            <w:r>
              <w:rPr>
                <w:rFonts w:ascii="Arial" w:hAnsi="Arial" w:cs="Arial"/>
                <w:sz w:val="24"/>
                <w:szCs w:val="24"/>
              </w:rPr>
              <w:t>Upload</w:t>
            </w:r>
            <w:r w:rsidRPr="00D245C0" w:rsidDel="00775D1A">
              <w:rPr>
                <w:rFonts w:ascii="Arial" w:hAnsi="Arial" w:cs="Arial"/>
                <w:sz w:val="24"/>
                <w:szCs w:val="24"/>
              </w:rPr>
              <w:t xml:space="preserve"> </w:t>
            </w:r>
            <w:r>
              <w:rPr>
                <w:rFonts w:ascii="Arial" w:hAnsi="Arial" w:cs="Arial"/>
                <w:sz w:val="24"/>
                <w:szCs w:val="24"/>
              </w:rPr>
              <w:t xml:space="preserve">response to comments and </w:t>
            </w:r>
            <w:r w:rsidRPr="00D245C0" w:rsidDel="00775D1A">
              <w:rPr>
                <w:rFonts w:ascii="Arial" w:hAnsi="Arial" w:cs="Arial"/>
                <w:sz w:val="24"/>
                <w:szCs w:val="24"/>
              </w:rPr>
              <w:t xml:space="preserve">new information </w:t>
            </w:r>
            <w:r>
              <w:rPr>
                <w:rFonts w:ascii="Arial" w:hAnsi="Arial" w:cs="Arial"/>
                <w:sz w:val="24"/>
                <w:szCs w:val="24"/>
              </w:rPr>
              <w:t xml:space="preserve">to the PDR and alert </w:t>
            </w:r>
            <w:r w:rsidRPr="00D245C0" w:rsidDel="00775D1A">
              <w:rPr>
                <w:rFonts w:ascii="Arial" w:hAnsi="Arial" w:cs="Arial"/>
                <w:sz w:val="24"/>
                <w:szCs w:val="24"/>
              </w:rPr>
              <w:t>the Review Panel</w:t>
            </w:r>
            <w:r>
              <w:rPr>
                <w:rFonts w:ascii="Arial" w:hAnsi="Arial" w:cs="Arial"/>
                <w:sz w:val="24"/>
                <w:szCs w:val="24"/>
              </w:rPr>
              <w:t xml:space="preserve"> </w:t>
            </w:r>
            <w:r w:rsidRPr="00D245C0" w:rsidDel="00596A3E">
              <w:rPr>
                <w:rFonts w:ascii="Arial" w:hAnsi="Arial" w:cs="Arial"/>
                <w:sz w:val="24"/>
                <w:szCs w:val="24"/>
              </w:rPr>
              <w:t>Secretary</w:t>
            </w:r>
          </w:p>
        </w:tc>
        <w:tc>
          <w:tcPr>
            <w:tcW w:w="4769" w:type="dxa"/>
            <w:vAlign w:val="center"/>
          </w:tcPr>
          <w:p w:rsidR="00DE748B" w:rsidRDefault="00DE748B" w:rsidP="00DE748B">
            <w:pPr>
              <w:rPr>
                <w:rFonts w:ascii="Arial" w:hAnsi="Arial" w:cs="Arial"/>
                <w:sz w:val="24"/>
                <w:szCs w:val="24"/>
              </w:rPr>
            </w:pPr>
          </w:p>
          <w:p w:rsidR="00DE748B" w:rsidRPr="00356F26" w:rsidRDefault="00DE748B" w:rsidP="00DE748B">
            <w:pPr>
              <w:rPr>
                <w:rFonts w:ascii="Arial" w:hAnsi="Arial" w:cs="Arial"/>
                <w:sz w:val="24"/>
                <w:szCs w:val="24"/>
              </w:rPr>
            </w:pPr>
            <w:r w:rsidRPr="00356F26">
              <w:rPr>
                <w:rFonts w:ascii="Arial" w:hAnsi="Arial" w:cs="Arial"/>
                <w:sz w:val="24"/>
                <w:szCs w:val="24"/>
              </w:rPr>
              <w:t>Research Coordinator(s)</w:t>
            </w:r>
          </w:p>
          <w:p w:rsidR="00DE748B" w:rsidRPr="00356F26" w:rsidRDefault="00DE748B" w:rsidP="00DE748B">
            <w:pPr>
              <w:rPr>
                <w:rFonts w:ascii="Arial" w:hAnsi="Arial" w:cs="Arial"/>
                <w:sz w:val="24"/>
                <w:szCs w:val="24"/>
              </w:rPr>
            </w:pPr>
          </w:p>
        </w:tc>
        <w:tc>
          <w:tcPr>
            <w:tcW w:w="2869" w:type="dxa"/>
            <w:vMerge w:val="restart"/>
            <w:vAlign w:val="center"/>
          </w:tcPr>
          <w:p w:rsidR="00DE748B" w:rsidRPr="00356F26" w:rsidRDefault="00DE748B" w:rsidP="00DE748B">
            <w:pPr>
              <w:rPr>
                <w:rFonts w:ascii="Arial" w:hAnsi="Arial" w:cs="Arial"/>
                <w:sz w:val="24"/>
                <w:szCs w:val="24"/>
              </w:rPr>
            </w:pPr>
          </w:p>
        </w:tc>
      </w:tr>
      <w:tr w:rsidR="00DE748B" w:rsidRPr="00356F26" w:rsidTr="00B364F7">
        <w:trPr>
          <w:trHeight w:val="825"/>
          <w:jc w:val="center"/>
        </w:trPr>
        <w:tc>
          <w:tcPr>
            <w:tcW w:w="1151" w:type="dxa"/>
            <w:vMerge/>
            <w:vAlign w:val="center"/>
          </w:tcPr>
          <w:p w:rsidR="00DE748B" w:rsidRDefault="00DE748B" w:rsidP="00DE748B">
            <w:pPr>
              <w:rPr>
                <w:rFonts w:ascii="Arial" w:hAnsi="Arial" w:cs="Arial"/>
                <w:sz w:val="24"/>
                <w:szCs w:val="24"/>
              </w:rPr>
            </w:pPr>
          </w:p>
        </w:tc>
        <w:tc>
          <w:tcPr>
            <w:tcW w:w="5098" w:type="dxa"/>
            <w:vAlign w:val="center"/>
          </w:tcPr>
          <w:p w:rsidR="00DE748B" w:rsidRDefault="00DE748B" w:rsidP="00DE748B">
            <w:pPr>
              <w:pStyle w:val="ListParagraph"/>
              <w:numPr>
                <w:ilvl w:val="0"/>
                <w:numId w:val="48"/>
              </w:numPr>
              <w:rPr>
                <w:rFonts w:ascii="Arial" w:hAnsi="Arial" w:cs="Arial"/>
                <w:sz w:val="24"/>
                <w:szCs w:val="24"/>
              </w:rPr>
            </w:pPr>
            <w:r w:rsidRPr="00D245C0">
              <w:rPr>
                <w:rFonts w:ascii="Arial" w:hAnsi="Arial" w:cs="Arial"/>
                <w:sz w:val="24"/>
                <w:szCs w:val="24"/>
              </w:rPr>
              <w:t xml:space="preserve">Alert the Review Panel </w:t>
            </w:r>
            <w:r w:rsidRPr="00D245C0" w:rsidDel="00596A3E">
              <w:rPr>
                <w:rFonts w:ascii="Arial" w:hAnsi="Arial" w:cs="Arial"/>
                <w:sz w:val="24"/>
                <w:szCs w:val="24"/>
              </w:rPr>
              <w:t xml:space="preserve">to the </w:t>
            </w:r>
            <w:r>
              <w:rPr>
                <w:rFonts w:ascii="Arial" w:hAnsi="Arial" w:cs="Arial"/>
                <w:sz w:val="24"/>
                <w:szCs w:val="24"/>
              </w:rPr>
              <w:t>response and new information</w:t>
            </w:r>
          </w:p>
        </w:tc>
        <w:tc>
          <w:tcPr>
            <w:tcW w:w="4769" w:type="dxa"/>
            <w:vAlign w:val="center"/>
          </w:tcPr>
          <w:p w:rsidR="00DE748B" w:rsidRPr="00356F26" w:rsidRDefault="00DE748B" w:rsidP="00DE748B">
            <w:pPr>
              <w:rPr>
                <w:rFonts w:ascii="Arial" w:hAnsi="Arial" w:cs="Arial"/>
                <w:sz w:val="24"/>
                <w:szCs w:val="24"/>
              </w:rPr>
            </w:pPr>
            <w:r>
              <w:rPr>
                <w:rFonts w:ascii="Arial" w:hAnsi="Arial" w:cs="Arial"/>
                <w:sz w:val="24"/>
                <w:szCs w:val="24"/>
              </w:rPr>
              <w:t>Review Panel Secretary</w:t>
            </w:r>
          </w:p>
        </w:tc>
        <w:tc>
          <w:tcPr>
            <w:tcW w:w="2869" w:type="dxa"/>
            <w:vMerge/>
            <w:vAlign w:val="center"/>
          </w:tcPr>
          <w:p w:rsidR="00DE748B" w:rsidRPr="00356F26" w:rsidRDefault="00DE748B" w:rsidP="00DE748B">
            <w:pPr>
              <w:rPr>
                <w:rFonts w:ascii="Arial" w:hAnsi="Arial" w:cs="Arial"/>
                <w:sz w:val="24"/>
                <w:szCs w:val="24"/>
              </w:rPr>
            </w:pPr>
          </w:p>
        </w:tc>
      </w:tr>
    </w:tbl>
    <w:p w:rsidR="0037594E" w:rsidRPr="00356F26" w:rsidRDefault="0037594E" w:rsidP="00897AF0">
      <w:pPr>
        <w:spacing w:after="0"/>
        <w:rPr>
          <w:rFonts w:ascii="Arial" w:eastAsia="Calibri" w:hAnsi="Arial" w:cs="Arial"/>
          <w:i/>
          <w:iCs/>
          <w:sz w:val="24"/>
          <w:szCs w:val="24"/>
        </w:rPr>
        <w:sectPr w:rsidR="0037594E" w:rsidRPr="00356F26" w:rsidSect="00CF4A0A">
          <w:headerReference w:type="first" r:id="rId23"/>
          <w:pgSz w:w="15840" w:h="12240" w:orient="landscape"/>
          <w:pgMar w:top="1440" w:right="1440" w:bottom="1440" w:left="1440" w:header="708" w:footer="708" w:gutter="0"/>
          <w:cols w:space="708"/>
          <w:titlePg/>
          <w:docGrid w:linePitch="360"/>
        </w:sectPr>
      </w:pPr>
    </w:p>
    <w:p w:rsidR="002B339F" w:rsidRPr="00356F26" w:rsidRDefault="00A03CA9" w:rsidP="00A215FB">
      <w:pPr>
        <w:spacing w:after="0"/>
        <w:rPr>
          <w:rFonts w:ascii="Arial" w:eastAsia="Calibri" w:hAnsi="Arial" w:cs="Arial"/>
          <w:i/>
          <w:iCs/>
          <w:sz w:val="24"/>
          <w:szCs w:val="24"/>
        </w:rPr>
      </w:pPr>
      <w:r w:rsidRPr="00356F26">
        <w:rPr>
          <w:rFonts w:ascii="Arial" w:eastAsia="Calibri" w:hAnsi="Arial" w:cs="Arial"/>
          <w:i/>
          <w:i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3E7A25" w:rsidRPr="00356F26" w:rsidTr="003E7A25">
        <w:tc>
          <w:tcPr>
            <w:tcW w:w="9464" w:type="dxa"/>
            <w:gridSpan w:val="2"/>
            <w:shd w:val="clear" w:color="auto" w:fill="auto"/>
          </w:tcPr>
          <w:p w:rsidR="00B76EE7" w:rsidRPr="00356F26" w:rsidRDefault="00B76EE7" w:rsidP="00B76EE7">
            <w:pPr>
              <w:spacing w:after="0" w:line="240" w:lineRule="auto"/>
              <w:rPr>
                <w:rFonts w:ascii="Arial" w:eastAsia="Times New Roman" w:hAnsi="Arial" w:cs="Arial"/>
                <w:b/>
                <w:sz w:val="24"/>
                <w:szCs w:val="24"/>
                <w:lang w:val="en-GB"/>
              </w:rPr>
            </w:pPr>
            <w:r w:rsidRPr="00356F26">
              <w:rPr>
                <w:rFonts w:ascii="Arial" w:eastAsia="Times New Roman" w:hAnsi="Arial" w:cs="Arial"/>
                <w:b/>
                <w:sz w:val="24"/>
                <w:szCs w:val="24"/>
                <w:lang w:val="en-GB"/>
              </w:rPr>
              <w:t>PERIODIC QUALITY ASSURANCE REVIEW PROCESS</w:t>
            </w:r>
          </w:p>
          <w:p w:rsidR="003E7A25" w:rsidRPr="00356F26" w:rsidRDefault="00B76EE7" w:rsidP="003E7A25">
            <w:pPr>
              <w:spacing w:after="0" w:line="240" w:lineRule="auto"/>
              <w:rPr>
                <w:rFonts w:ascii="Arial" w:eastAsia="Times New Roman" w:hAnsi="Arial" w:cs="Arial"/>
                <w:b/>
                <w:sz w:val="24"/>
                <w:szCs w:val="24"/>
                <w:lang w:val="en-GB"/>
              </w:rPr>
            </w:pPr>
            <w:r w:rsidRPr="00356F26">
              <w:rPr>
                <w:rFonts w:ascii="Arial" w:eastAsia="Times New Roman" w:hAnsi="Arial" w:cs="Arial"/>
                <w:b/>
                <w:sz w:val="24"/>
                <w:szCs w:val="24"/>
                <w:lang w:val="en-GB"/>
              </w:rPr>
              <w:t>FOR POSTGRADUATE RESEARCH</w:t>
            </w:r>
          </w:p>
        </w:tc>
      </w:tr>
      <w:tr w:rsidR="003E7A25" w:rsidRPr="00356F26" w:rsidTr="003E7A25">
        <w:tc>
          <w:tcPr>
            <w:tcW w:w="9464" w:type="dxa"/>
            <w:gridSpan w:val="2"/>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Policy ref:</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Version number</w:t>
            </w:r>
          </w:p>
        </w:tc>
        <w:tc>
          <w:tcPr>
            <w:tcW w:w="4843" w:type="dxa"/>
            <w:shd w:val="clear" w:color="auto" w:fill="auto"/>
          </w:tcPr>
          <w:p w:rsidR="003E7A25" w:rsidRPr="00356F26" w:rsidRDefault="009C60C6" w:rsidP="000A6ECB">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1.</w:t>
            </w:r>
            <w:r w:rsidR="000A6ECB">
              <w:rPr>
                <w:rFonts w:ascii="Arial" w:eastAsia="Calibri" w:hAnsi="Arial" w:cs="Arial"/>
                <w:sz w:val="24"/>
                <w:szCs w:val="24"/>
                <w:lang w:val="en-GB"/>
              </w:rPr>
              <w:t>2</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Version date</w:t>
            </w:r>
          </w:p>
        </w:tc>
        <w:tc>
          <w:tcPr>
            <w:tcW w:w="4843" w:type="dxa"/>
            <w:shd w:val="clear" w:color="auto" w:fill="auto"/>
          </w:tcPr>
          <w:p w:rsidR="003E7A25" w:rsidRPr="00356F26" w:rsidRDefault="00DF31BF" w:rsidP="000A6ECB">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August</w:t>
            </w:r>
            <w:r w:rsidR="00E06D25" w:rsidRPr="00356F26">
              <w:rPr>
                <w:rFonts w:ascii="Arial" w:eastAsia="Calibri" w:hAnsi="Arial" w:cs="Arial"/>
                <w:sz w:val="24"/>
                <w:szCs w:val="24"/>
                <w:lang w:val="en-GB"/>
              </w:rPr>
              <w:t xml:space="preserve"> </w:t>
            </w:r>
            <w:r w:rsidR="009C60C6" w:rsidRPr="00356F26">
              <w:rPr>
                <w:rFonts w:ascii="Arial" w:eastAsia="Calibri" w:hAnsi="Arial" w:cs="Arial"/>
                <w:sz w:val="24"/>
                <w:szCs w:val="24"/>
                <w:lang w:val="en-GB"/>
              </w:rPr>
              <w:t>202</w:t>
            </w:r>
            <w:r w:rsidR="000A6ECB">
              <w:rPr>
                <w:rFonts w:ascii="Arial" w:eastAsia="Calibri" w:hAnsi="Arial" w:cs="Arial"/>
                <w:sz w:val="24"/>
                <w:szCs w:val="24"/>
                <w:lang w:val="en-GB"/>
              </w:rPr>
              <w:t>2</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Name of Developer/Reviewer</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Dr Paul Birkett</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Policy Owner (Group/Centre/Unit)</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St</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ards </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 Enhancement Office</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Person responsible for implementation (postholder)</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Designated officer in the St</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ards </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 Enhancement Office </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Approving committee/board</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Education Committee</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Date approved</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Effective from</w:t>
            </w:r>
          </w:p>
        </w:tc>
        <w:tc>
          <w:tcPr>
            <w:tcW w:w="4843" w:type="dxa"/>
            <w:shd w:val="clear" w:color="auto" w:fill="auto"/>
          </w:tcPr>
          <w:p w:rsidR="003E7A25" w:rsidRPr="00356F26" w:rsidRDefault="008F4706"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September</w:t>
            </w:r>
            <w:r w:rsidR="009C60C6" w:rsidRPr="00356F26">
              <w:rPr>
                <w:rFonts w:ascii="Arial" w:eastAsia="Calibri" w:hAnsi="Arial" w:cs="Arial"/>
                <w:sz w:val="24"/>
                <w:szCs w:val="24"/>
                <w:lang w:val="en-GB"/>
              </w:rPr>
              <w:t xml:space="preserve"> 2020</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Dissemination method e.g. website</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Website</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Review frequency</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Three-yearly</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Reviewing committee</w:t>
            </w:r>
          </w:p>
        </w:tc>
        <w:tc>
          <w:tcPr>
            <w:tcW w:w="4843"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Education Committee</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 xml:space="preserve">Consultation history (individuals/group consulted </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 dates)</w:t>
            </w:r>
          </w:p>
        </w:tc>
        <w:tc>
          <w:tcPr>
            <w:tcW w:w="4843" w:type="dxa"/>
            <w:shd w:val="clear" w:color="auto" w:fill="auto"/>
          </w:tcPr>
          <w:p w:rsidR="003E7A25" w:rsidRPr="00356F26" w:rsidRDefault="002B339F" w:rsidP="002B339F">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 xml:space="preserve">Executive Dean, Research and Graduate School; Academic Registrar, Standards and Enhancement Office; </w:t>
            </w:r>
            <w:r w:rsidR="003E7A25" w:rsidRPr="00356F26">
              <w:rPr>
                <w:rFonts w:ascii="Arial" w:eastAsia="Calibri" w:hAnsi="Arial" w:cs="Arial"/>
                <w:sz w:val="24"/>
                <w:szCs w:val="24"/>
                <w:lang w:val="en-GB"/>
              </w:rPr>
              <w:t>Dean, Off Campus Division; Research Programmes Leader, Off Campus Division;</w:t>
            </w:r>
            <w:r w:rsidR="000E35FB" w:rsidRPr="00356F26">
              <w:rPr>
                <w:rFonts w:ascii="Arial" w:eastAsia="Calibri" w:hAnsi="Arial" w:cs="Arial"/>
                <w:sz w:val="24"/>
                <w:szCs w:val="24"/>
                <w:lang w:val="en-GB"/>
              </w:rPr>
              <w:t xml:space="preserve"> Board of Studies for Research Degrees </w:t>
            </w:r>
            <w:r w:rsidR="00A33CE2" w:rsidRPr="00356F26">
              <w:rPr>
                <w:rFonts w:ascii="Arial" w:eastAsia="Calibri" w:hAnsi="Arial" w:cs="Arial"/>
                <w:sz w:val="24"/>
                <w:szCs w:val="24"/>
                <w:lang w:val="en-GB"/>
              </w:rPr>
              <w:t>–</w:t>
            </w:r>
            <w:r w:rsidR="003E7A25" w:rsidRPr="00356F26">
              <w:rPr>
                <w:rFonts w:ascii="Arial" w:eastAsia="Calibri" w:hAnsi="Arial" w:cs="Arial"/>
                <w:sz w:val="24"/>
                <w:szCs w:val="24"/>
                <w:lang w:val="en-GB"/>
              </w:rPr>
              <w:t xml:space="preserve"> 20</w:t>
            </w:r>
            <w:r w:rsidR="00A33CE2" w:rsidRPr="00356F26">
              <w:rPr>
                <w:rFonts w:ascii="Arial" w:eastAsia="Calibri" w:hAnsi="Arial" w:cs="Arial"/>
                <w:sz w:val="24"/>
                <w:szCs w:val="24"/>
                <w:lang w:val="en-GB"/>
              </w:rPr>
              <w:t>19-20</w:t>
            </w:r>
          </w:p>
        </w:tc>
      </w:tr>
      <w:tr w:rsidR="003E7A25" w:rsidRPr="00356F26" w:rsidTr="003E7A25">
        <w:tc>
          <w:tcPr>
            <w:tcW w:w="4621" w:type="dxa"/>
            <w:shd w:val="clear" w:color="auto" w:fill="auto"/>
          </w:tcPr>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 xml:space="preserve">Document history (e.g. rationale for </w:t>
            </w:r>
            <w:r w:rsidR="004A7250" w:rsidRPr="00356F26">
              <w:rPr>
                <w:rFonts w:ascii="Arial" w:eastAsia="Calibri" w:hAnsi="Arial" w:cs="Arial"/>
                <w:sz w:val="24"/>
                <w:szCs w:val="24"/>
                <w:lang w:val="en-GB"/>
              </w:rPr>
              <w:t>and</w:t>
            </w:r>
            <w:r w:rsidRPr="00356F26">
              <w:rPr>
                <w:rFonts w:ascii="Arial" w:eastAsia="Calibri" w:hAnsi="Arial" w:cs="Arial"/>
                <w:sz w:val="24"/>
                <w:szCs w:val="24"/>
                <w:lang w:val="en-GB"/>
              </w:rPr>
              <w:t xml:space="preserve"> dates of previous amendments)</w:t>
            </w:r>
          </w:p>
        </w:tc>
        <w:tc>
          <w:tcPr>
            <w:tcW w:w="4843" w:type="dxa"/>
            <w:shd w:val="clear" w:color="auto" w:fill="auto"/>
          </w:tcPr>
          <w:p w:rsidR="00A33CE2" w:rsidRPr="00356F26" w:rsidRDefault="003E7A25" w:rsidP="00A33CE2">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 xml:space="preserve">New as </w:t>
            </w:r>
            <w:r w:rsidR="00AC3E9F" w:rsidRPr="00356F26">
              <w:rPr>
                <w:rFonts w:ascii="Arial" w:eastAsia="Calibri" w:hAnsi="Arial" w:cs="Arial"/>
                <w:sz w:val="24"/>
                <w:szCs w:val="24"/>
                <w:lang w:val="en-GB"/>
              </w:rPr>
              <w:t>at</w:t>
            </w:r>
            <w:r w:rsidRPr="00356F26">
              <w:rPr>
                <w:rFonts w:ascii="Arial" w:eastAsia="Calibri" w:hAnsi="Arial" w:cs="Arial"/>
                <w:sz w:val="24"/>
                <w:szCs w:val="24"/>
                <w:lang w:val="en-GB"/>
              </w:rPr>
              <w:t xml:space="preserve"> </w:t>
            </w:r>
            <w:r w:rsidR="00731E78" w:rsidRPr="00356F26">
              <w:rPr>
                <w:rFonts w:ascii="Arial" w:eastAsia="Calibri" w:hAnsi="Arial" w:cs="Arial"/>
                <w:sz w:val="24"/>
                <w:szCs w:val="24"/>
                <w:lang w:val="en-GB"/>
              </w:rPr>
              <w:t>May</w:t>
            </w:r>
            <w:r w:rsidR="009C60C6" w:rsidRPr="00356F26">
              <w:rPr>
                <w:rFonts w:ascii="Arial" w:eastAsia="Calibri" w:hAnsi="Arial" w:cs="Arial"/>
                <w:sz w:val="24"/>
                <w:szCs w:val="24"/>
                <w:lang w:val="en-GB"/>
              </w:rPr>
              <w:t xml:space="preserve"> 2020</w:t>
            </w:r>
            <w:r w:rsidRPr="00356F26">
              <w:rPr>
                <w:rFonts w:ascii="Arial" w:eastAsia="Calibri" w:hAnsi="Arial" w:cs="Arial"/>
                <w:sz w:val="24"/>
                <w:szCs w:val="24"/>
                <w:lang w:val="en-GB"/>
              </w:rPr>
              <w:t>.</w:t>
            </w:r>
            <w:r w:rsidR="00C438E3" w:rsidRPr="00356F26">
              <w:rPr>
                <w:rFonts w:ascii="Arial" w:eastAsia="Calibri" w:hAnsi="Arial" w:cs="Arial"/>
                <w:sz w:val="24"/>
                <w:szCs w:val="24"/>
                <w:lang w:val="en-GB"/>
              </w:rPr>
              <w:t xml:space="preserve"> Minor</w:t>
            </w:r>
            <w:r w:rsidR="00DF31BF" w:rsidRPr="00356F26">
              <w:rPr>
                <w:rFonts w:ascii="Arial" w:eastAsia="Calibri" w:hAnsi="Arial" w:cs="Arial"/>
                <w:sz w:val="24"/>
                <w:szCs w:val="24"/>
                <w:lang w:val="en-GB"/>
              </w:rPr>
              <w:t xml:space="preserve"> technical, process, report compilation and clarifying</w:t>
            </w:r>
            <w:r w:rsidR="00C438E3" w:rsidRPr="00356F26">
              <w:rPr>
                <w:rFonts w:ascii="Arial" w:eastAsia="Calibri" w:hAnsi="Arial" w:cs="Arial"/>
                <w:sz w:val="24"/>
                <w:szCs w:val="24"/>
                <w:lang w:val="en-GB"/>
              </w:rPr>
              <w:t xml:space="preserve"> amendments in </w:t>
            </w:r>
            <w:r w:rsidR="00DF31BF" w:rsidRPr="00356F26">
              <w:rPr>
                <w:rFonts w:ascii="Arial" w:eastAsia="Calibri" w:hAnsi="Arial" w:cs="Arial"/>
                <w:sz w:val="24"/>
                <w:szCs w:val="24"/>
                <w:lang w:val="en-GB"/>
              </w:rPr>
              <w:t>August</w:t>
            </w:r>
            <w:r w:rsidR="00C438E3" w:rsidRPr="00356F26">
              <w:rPr>
                <w:rFonts w:ascii="Arial" w:eastAsia="Calibri" w:hAnsi="Arial" w:cs="Arial"/>
                <w:sz w:val="24"/>
                <w:szCs w:val="24"/>
                <w:lang w:val="en-GB"/>
              </w:rPr>
              <w:t xml:space="preserve"> 2021</w:t>
            </w:r>
            <w:r w:rsidR="00DF31BF" w:rsidRPr="00356F26">
              <w:rPr>
                <w:rFonts w:ascii="Arial" w:eastAsia="Calibri" w:hAnsi="Arial" w:cs="Arial"/>
                <w:sz w:val="24"/>
                <w:szCs w:val="24"/>
                <w:lang w:val="en-GB"/>
              </w:rPr>
              <w:t>,</w:t>
            </w:r>
            <w:r w:rsidR="00C438E3" w:rsidRPr="00356F26">
              <w:rPr>
                <w:rFonts w:ascii="Arial" w:eastAsia="Calibri" w:hAnsi="Arial" w:cs="Arial"/>
                <w:sz w:val="24"/>
                <w:szCs w:val="24"/>
                <w:lang w:val="en-GB"/>
              </w:rPr>
              <w:t xml:space="preserve"> reflecting lessons learned from the pilot review</w:t>
            </w:r>
            <w:r w:rsidR="00356F26">
              <w:rPr>
                <w:rFonts w:ascii="Arial" w:eastAsia="Calibri" w:hAnsi="Arial" w:cs="Arial"/>
                <w:sz w:val="24"/>
                <w:szCs w:val="24"/>
                <w:lang w:val="en-GB"/>
              </w:rPr>
              <w:t xml:space="preserve"> during</w:t>
            </w:r>
            <w:r w:rsidR="00DF31BF" w:rsidRPr="00356F26">
              <w:rPr>
                <w:rFonts w:ascii="Arial" w:eastAsia="Calibri" w:hAnsi="Arial" w:cs="Arial"/>
                <w:sz w:val="24"/>
                <w:szCs w:val="24"/>
                <w:lang w:val="en-GB"/>
              </w:rPr>
              <w:t xml:space="preserve"> 2020-21.</w:t>
            </w:r>
            <w:r w:rsidR="008E6864">
              <w:rPr>
                <w:rFonts w:ascii="Arial" w:eastAsia="Calibri" w:hAnsi="Arial" w:cs="Arial"/>
                <w:sz w:val="24"/>
                <w:szCs w:val="24"/>
                <w:lang w:val="en-GB"/>
              </w:rPr>
              <w:t xml:space="preserve"> Minor clarifying amendments in August 2022.</w:t>
            </w:r>
          </w:p>
          <w:p w:rsidR="003E7A25" w:rsidRPr="00356F26" w:rsidRDefault="003E7A25" w:rsidP="003E7A25">
            <w:pPr>
              <w:spacing w:after="0" w:line="240" w:lineRule="auto"/>
              <w:rPr>
                <w:rFonts w:ascii="Arial" w:eastAsia="Calibri" w:hAnsi="Arial" w:cs="Arial"/>
                <w:sz w:val="24"/>
                <w:szCs w:val="24"/>
                <w:lang w:val="en-GB"/>
              </w:rPr>
            </w:pPr>
            <w:r w:rsidRPr="00356F26">
              <w:rPr>
                <w:rFonts w:ascii="Arial" w:eastAsia="Calibri" w:hAnsi="Arial" w:cs="Arial"/>
                <w:sz w:val="24"/>
                <w:szCs w:val="24"/>
                <w:lang w:val="en-GB"/>
              </w:rPr>
              <w:t>.</w:t>
            </w:r>
          </w:p>
        </w:tc>
      </w:tr>
    </w:tbl>
    <w:p w:rsidR="00756006" w:rsidRPr="00356F26" w:rsidRDefault="00756006" w:rsidP="007A55E3">
      <w:pPr>
        <w:rPr>
          <w:rFonts w:ascii="Arial" w:hAnsi="Arial" w:cs="Arial"/>
          <w:sz w:val="24"/>
          <w:szCs w:val="24"/>
        </w:rPr>
      </w:pPr>
    </w:p>
    <w:p w:rsidR="007A55E3" w:rsidRPr="00496598" w:rsidRDefault="00365010" w:rsidP="007A55E3">
      <w:pPr>
        <w:rPr>
          <w:rFonts w:ascii="Arial Narrow" w:hAnsi="Arial Narrow"/>
        </w:rPr>
      </w:pPr>
      <w:r w:rsidRPr="00496598">
        <w:rPr>
          <w:rFonts w:ascii="Arial Narrow" w:hAnsi="Arial Narrow" w:cs="Arial"/>
        </w:rPr>
        <w:fldChar w:fldCharType="begin"/>
      </w:r>
      <w:r w:rsidRPr="00496598">
        <w:rPr>
          <w:rFonts w:ascii="Arial Narrow" w:hAnsi="Arial Narrow" w:cs="Arial"/>
        </w:rPr>
        <w:instrText xml:space="preserve"> FILENAME  \p  \* MERGEFORMAT </w:instrText>
      </w:r>
      <w:r w:rsidRPr="00496598">
        <w:rPr>
          <w:rFonts w:ascii="Arial Narrow" w:hAnsi="Arial Narrow" w:cs="Arial"/>
        </w:rPr>
        <w:fldChar w:fldCharType="separate"/>
      </w:r>
      <w:r w:rsidR="00EF4383">
        <w:rPr>
          <w:rFonts w:ascii="Arial Narrow" w:hAnsi="Arial Narrow" w:cs="Arial"/>
          <w:noProof/>
        </w:rPr>
        <w:t>L:\AQAS\000 Periodic Review and Re-approval\PGR QUALITY ASSURANCE REVIEW\General material\2021-22\Periodic-Quality-Assurance-Review-Process-for-Postgraduate-Research-Degree-Provision (002).docx</w:t>
      </w:r>
      <w:r w:rsidRPr="00496598">
        <w:rPr>
          <w:rFonts w:ascii="Arial Narrow" w:hAnsi="Arial Narrow" w:cs="Arial"/>
          <w:noProof/>
        </w:rPr>
        <w:fldChar w:fldCharType="end"/>
      </w:r>
    </w:p>
    <w:sectPr w:rsidR="007A55E3" w:rsidRPr="00496598" w:rsidSect="0037594E">
      <w:headerReference w:type="first" r:id="rId24"/>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AD" w:rsidRDefault="00DC0CAD" w:rsidP="00E90690">
      <w:pPr>
        <w:spacing w:after="0" w:line="240" w:lineRule="auto"/>
      </w:pPr>
      <w:r>
        <w:separator/>
      </w:r>
    </w:p>
  </w:endnote>
  <w:endnote w:type="continuationSeparator" w:id="0">
    <w:p w:rsidR="00DC0CAD" w:rsidRDefault="00DC0CAD" w:rsidP="00E9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CB" w:rsidRDefault="000A6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4503"/>
      <w:docPartObj>
        <w:docPartGallery w:val="Page Numbers (Bottom of Page)"/>
        <w:docPartUnique/>
      </w:docPartObj>
    </w:sdtPr>
    <w:sdtEndPr/>
    <w:sdtContent>
      <w:sdt>
        <w:sdtPr>
          <w:id w:val="-1769616900"/>
          <w:docPartObj>
            <w:docPartGallery w:val="Page Numbers (Top of Page)"/>
            <w:docPartUnique/>
          </w:docPartObj>
        </w:sdtPr>
        <w:sdtEndPr/>
        <w:sdtContent>
          <w:p w:rsidR="000E65F1" w:rsidRDefault="000E65F1" w:rsidP="00DE18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4F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FAF">
              <w:rPr>
                <w:b/>
                <w:bCs/>
                <w:noProof/>
              </w:rPr>
              <w:t>31</w:t>
            </w:r>
            <w:r>
              <w:rPr>
                <w:b/>
                <w:bCs/>
                <w:sz w:val="24"/>
                <w:szCs w:val="24"/>
              </w:rPr>
              <w:fldChar w:fldCharType="end"/>
            </w:r>
          </w:p>
        </w:sdtContent>
      </w:sdt>
    </w:sdtContent>
  </w:sdt>
  <w:p w:rsidR="000E65F1" w:rsidRDefault="000E6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9C07AA">
    <w:pPr>
      <w:pStyle w:val="Footer"/>
      <w:jc w:val="right"/>
    </w:pPr>
  </w:p>
  <w:p w:rsidR="000E65F1" w:rsidRDefault="000E65F1" w:rsidP="00FD03BD">
    <w:pPr>
      <w:pStyle w:val="Footer"/>
      <w:tabs>
        <w:tab w:val="clear" w:pos="4680"/>
        <w:tab w:val="clear" w:pos="9360"/>
        <w:tab w:val="left" w:pos="646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45921"/>
      <w:docPartObj>
        <w:docPartGallery w:val="Page Numbers (Bottom of Page)"/>
        <w:docPartUnique/>
      </w:docPartObj>
    </w:sdtPr>
    <w:sdtEndPr/>
    <w:sdtContent>
      <w:sdt>
        <w:sdtPr>
          <w:id w:val="708225072"/>
          <w:docPartObj>
            <w:docPartGallery w:val="Page Numbers (Top of Page)"/>
            <w:docPartUnique/>
          </w:docPartObj>
        </w:sdtPr>
        <w:sdtEndPr/>
        <w:sdtContent>
          <w:p w:rsidR="000E65F1" w:rsidRDefault="000E65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4FA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FAF">
              <w:rPr>
                <w:b/>
                <w:bCs/>
                <w:noProof/>
              </w:rPr>
              <w:t>31</w:t>
            </w:r>
            <w:r>
              <w:rPr>
                <w:b/>
                <w:bCs/>
                <w:sz w:val="24"/>
                <w:szCs w:val="24"/>
              </w:rPr>
              <w:fldChar w:fldCharType="end"/>
            </w:r>
          </w:p>
        </w:sdtContent>
      </w:sdt>
    </w:sdtContent>
  </w:sdt>
  <w:p w:rsidR="000E65F1" w:rsidRDefault="000E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AD" w:rsidRDefault="00DC0CAD" w:rsidP="00E90690">
      <w:pPr>
        <w:spacing w:after="0" w:line="240" w:lineRule="auto"/>
      </w:pPr>
      <w:r>
        <w:separator/>
      </w:r>
    </w:p>
  </w:footnote>
  <w:footnote w:type="continuationSeparator" w:id="0">
    <w:p w:rsidR="00DC0CAD" w:rsidRDefault="00DC0CAD" w:rsidP="00E90690">
      <w:pPr>
        <w:spacing w:after="0" w:line="240" w:lineRule="auto"/>
      </w:pPr>
      <w:r>
        <w:continuationSeparator/>
      </w:r>
    </w:p>
  </w:footnote>
  <w:footnote w:id="1">
    <w:p w:rsidR="000E65F1" w:rsidRPr="00CB75B9" w:rsidRDefault="000E65F1" w:rsidP="000E65F1">
      <w:pPr>
        <w:pStyle w:val="FootnoteText"/>
        <w:rPr>
          <w:lang w:val="en-GB"/>
        </w:rPr>
      </w:pPr>
      <w:r>
        <w:rPr>
          <w:rStyle w:val="FootnoteReference"/>
        </w:rPr>
        <w:footnoteRef/>
      </w:r>
      <w:r>
        <w:t xml:space="preserve"> </w:t>
      </w:r>
      <w:hyperlink r:id="rId1" w:history="1">
        <w:r>
          <w:rPr>
            <w:rStyle w:val="Hyperlink"/>
            <w:lang w:val="en-GB"/>
          </w:rPr>
          <w:t>Enrolled Research Students</w:t>
        </w:r>
      </w:hyperlink>
    </w:p>
  </w:footnote>
  <w:footnote w:id="2">
    <w:p w:rsidR="000E65F1" w:rsidRPr="00463A55" w:rsidRDefault="000E65F1" w:rsidP="000E65F1">
      <w:pPr>
        <w:pStyle w:val="FootnoteText"/>
        <w:rPr>
          <w:lang w:val="en-GB"/>
        </w:rPr>
      </w:pPr>
      <w:r>
        <w:rPr>
          <w:rStyle w:val="FootnoteReference"/>
        </w:rPr>
        <w:footnoteRef/>
      </w:r>
      <w:r>
        <w:t xml:space="preserve"> </w:t>
      </w:r>
      <w:hyperlink r:id="rId2" w:history="1">
        <w:r w:rsidRPr="00463A55">
          <w:rPr>
            <w:rStyle w:val="Hyperlink"/>
          </w:rPr>
          <w:t>Research Student Stage Assessment</w:t>
        </w:r>
      </w:hyperlink>
    </w:p>
  </w:footnote>
  <w:footnote w:id="3">
    <w:p w:rsidR="000E65F1" w:rsidRPr="00463A55" w:rsidRDefault="000E65F1" w:rsidP="000E65F1">
      <w:pPr>
        <w:pStyle w:val="FootnoteText"/>
        <w:rPr>
          <w:lang w:val="en-GB"/>
        </w:rPr>
      </w:pPr>
      <w:r>
        <w:rPr>
          <w:rStyle w:val="FootnoteReference"/>
        </w:rPr>
        <w:footnoteRef/>
      </w:r>
      <w:r>
        <w:t xml:space="preserve"> </w:t>
      </w:r>
      <w:hyperlink r:id="rId3" w:history="1">
        <w:r w:rsidRPr="00463A55">
          <w:rPr>
            <w:rStyle w:val="Hyperlink"/>
            <w:lang w:val="en-GB"/>
          </w:rPr>
          <w:t>Research Students Completion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CB" w:rsidRDefault="000A6E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892CE1" w:rsidRDefault="000E65F1" w:rsidP="00532CE9">
    <w:pPr>
      <w:pStyle w:val="DocTitle"/>
      <w:rPr>
        <w:rFonts w:ascii="Arial" w:hAnsi="Arial" w:cs="Arial"/>
        <w:b/>
        <w:sz w:val="24"/>
      </w:rPr>
    </w:pPr>
    <w:r w:rsidRPr="00892CE1">
      <w:rPr>
        <w:rFonts w:ascii="Arial" w:hAnsi="Arial" w:cs="Arial"/>
        <w:b/>
        <w:sz w:val="24"/>
      </w:rPr>
      <w:t>ANNEX 1</w:t>
    </w:r>
  </w:p>
  <w:p w:rsidR="000E65F1" w:rsidRDefault="000E65F1" w:rsidP="00892CE1">
    <w:pPr>
      <w:spacing w:after="0"/>
      <w:rPr>
        <w:rFonts w:ascii="Arial" w:hAnsi="Arial" w:cs="Arial"/>
        <w:b/>
        <w:sz w:val="24"/>
        <w:szCs w:val="24"/>
        <w:u w:val="single"/>
      </w:rPr>
    </w:pPr>
    <w:r w:rsidRPr="00756006">
      <w:rPr>
        <w:rFonts w:ascii="Arial" w:hAnsi="Arial" w:cs="Arial"/>
        <w:b/>
        <w:sz w:val="24"/>
        <w:szCs w:val="24"/>
        <w:u w:val="single"/>
      </w:rPr>
      <w:t>UK QUALITY CODE FOR HIGHER EDUCATION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892CE1" w:rsidRDefault="000E65F1" w:rsidP="00671B48">
    <w:pPr>
      <w:pStyle w:val="DocTitle"/>
      <w:jc w:val="right"/>
      <w:rPr>
        <w:rFonts w:ascii="Arial" w:hAnsi="Arial" w:cs="Arial"/>
        <w:b/>
        <w:sz w:val="24"/>
      </w:rPr>
    </w:pPr>
    <w:r>
      <w:rPr>
        <w:rFonts w:ascii="Arial" w:hAnsi="Arial" w:cs="Arial"/>
        <w:b/>
        <w:sz w:val="24"/>
      </w:rPr>
      <w:t>ANNEX 4</w:t>
    </w:r>
  </w:p>
  <w:p w:rsidR="000E65F1" w:rsidRPr="001811CD" w:rsidRDefault="000E65F1" w:rsidP="001958CE">
    <w:pPr>
      <w:spacing w:after="0"/>
      <w:rPr>
        <w:rFonts w:ascii="Arial" w:hAnsi="Arial" w:cs="Arial"/>
        <w:b/>
        <w:sz w:val="24"/>
        <w:szCs w:val="24"/>
      </w:rPr>
    </w:pPr>
    <w:r w:rsidRPr="001811CD">
      <w:rPr>
        <w:rFonts w:ascii="Arial" w:hAnsi="Arial" w:cs="Arial"/>
        <w:b/>
        <w:sz w:val="24"/>
        <w:szCs w:val="24"/>
      </w:rPr>
      <w:t>UK QUALITY CODE FOR HIGHER EDUCATION</w:t>
    </w:r>
  </w:p>
  <w:p w:rsidR="000E65F1" w:rsidRPr="001811CD" w:rsidRDefault="000E65F1" w:rsidP="001958CE">
    <w:pPr>
      <w:autoSpaceDE w:val="0"/>
      <w:autoSpaceDN w:val="0"/>
      <w:adjustRightInd w:val="0"/>
      <w:spacing w:after="0"/>
      <w:ind w:right="-563"/>
      <w:rPr>
        <w:rFonts w:ascii="Arial" w:eastAsia="Calibri" w:hAnsi="Arial" w:cs="Arial"/>
        <w:b/>
        <w:sz w:val="24"/>
        <w:szCs w:val="24"/>
      </w:rPr>
    </w:pPr>
    <w:r w:rsidRPr="001811CD">
      <w:rPr>
        <w:rFonts w:ascii="Arial" w:eastAsia="Calibri" w:hAnsi="Arial" w:cs="Arial"/>
        <w:b/>
        <w:sz w:val="24"/>
        <w:szCs w:val="24"/>
      </w:rPr>
      <w:t>Advice and Guidance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CF4A0A">
    <w:pPr>
      <w:pStyle w:val="Header"/>
      <w:jc w:val="right"/>
      <w:rPr>
        <w:rFonts w:ascii="Arial" w:hAnsi="Arial" w:cs="Arial"/>
        <w:b/>
        <w:sz w:val="24"/>
        <w:szCs w:val="24"/>
      </w:rPr>
    </w:pPr>
    <w:r w:rsidRPr="00CF4A0A">
      <w:rPr>
        <w:rFonts w:ascii="Arial" w:hAnsi="Arial" w:cs="Arial"/>
        <w:b/>
        <w:sz w:val="24"/>
        <w:szCs w:val="24"/>
      </w:rPr>
      <w:t>ANNEX 5</w:t>
    </w:r>
  </w:p>
  <w:p w:rsidR="000E65F1" w:rsidRPr="00CF4A0A" w:rsidRDefault="000E65F1" w:rsidP="00CF4A0A">
    <w:pPr>
      <w:pStyle w:val="Header"/>
      <w:rPr>
        <w:rFonts w:ascii="Arial" w:hAnsi="Arial" w:cs="Arial"/>
        <w:b/>
        <w:sz w:val="24"/>
        <w:szCs w:val="24"/>
      </w:rPr>
    </w:pPr>
    <w:r>
      <w:rPr>
        <w:rFonts w:ascii="Arial" w:hAnsi="Arial" w:cs="Arial"/>
        <w:b/>
        <w:sz w:val="24"/>
        <w:szCs w:val="24"/>
      </w:rPr>
      <w:t>INDICATIVE TIMESCALES AND RESPONSIBILITIES PRIOR TO REVIEW EVENT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37594E" w:rsidRDefault="000E65F1" w:rsidP="00375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786BBB">
    <w:pPr>
      <w:pStyle w:val="Header"/>
      <w:tabs>
        <w:tab w:val="left" w:pos="351"/>
      </w:tabs>
    </w:pPr>
    <w:r>
      <w:tab/>
    </w:r>
    <w:r>
      <w:tab/>
    </w:r>
    <w:r>
      <w:tab/>
    </w:r>
  </w:p>
  <w:p w:rsidR="000E65F1" w:rsidRPr="00BC291C" w:rsidRDefault="000E65F1" w:rsidP="00BC29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7845EE">
    <w:pPr>
      <w:pStyle w:val="Header"/>
      <w:tabs>
        <w:tab w:val="clear" w:pos="4680"/>
        <w:tab w:val="clear" w:pos="9360"/>
        <w:tab w:val="left" w:pos="188"/>
        <w:tab w:val="right" w:pos="9356"/>
        <w:tab w:val="left" w:pos="9933"/>
      </w:tabs>
      <w:ind w:right="4"/>
      <w:rPr>
        <w:rFonts w:ascii="Arial" w:hAnsi="Arial" w:cs="Arial"/>
        <w:b/>
        <w:sz w:val="24"/>
        <w:szCs w:val="24"/>
      </w:rPr>
    </w:pPr>
    <w:r>
      <w:rPr>
        <w:rFonts w:ascii="Arial" w:hAnsi="Arial" w:cs="Arial"/>
        <w:b/>
        <w:sz w:val="24"/>
        <w:szCs w:val="24"/>
      </w:rPr>
      <w:tab/>
    </w:r>
    <w:r>
      <w:rPr>
        <w:rFonts w:ascii="Arial" w:hAnsi="Arial" w:cs="Arial"/>
        <w:b/>
        <w:sz w:val="24"/>
        <w:szCs w:val="24"/>
      </w:rPr>
      <w:tab/>
    </w:r>
    <w:r w:rsidRPr="00CD4246">
      <w:rPr>
        <w:rFonts w:ascii="Times New Roman" w:eastAsia="Times New Roman" w:hAnsi="Times New Roman" w:cs="Times New Roman"/>
        <w:noProof/>
        <w:sz w:val="20"/>
        <w:szCs w:val="20"/>
      </w:rPr>
      <w:drawing>
        <wp:inline distT="0" distB="0" distL="0" distR="0" wp14:anchorId="2F76C3C4" wp14:editId="7A4107F2">
          <wp:extent cx="2019300" cy="841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FD03BD">
    <w:pPr>
      <w:pStyle w:val="Header"/>
      <w:tabs>
        <w:tab w:val="clear" w:pos="4680"/>
        <w:tab w:val="clear" w:pos="9360"/>
        <w:tab w:val="left" w:pos="7563"/>
      </w:tabs>
      <w:rPr>
        <w:rFonts w:ascii="Arial" w:hAnsi="Arial" w:cs="Arial"/>
        <w:b/>
        <w:sz w:val="24"/>
        <w:szCs w:val="24"/>
      </w:rPr>
    </w:pPr>
    <w:r>
      <w:rPr>
        <w:rFonts w:ascii="Arial" w:hAnsi="Arial" w:cs="Arial"/>
        <w:b/>
        <w:sz w:val="24"/>
        <w:szCs w:val="24"/>
      </w:rPr>
      <w:tab/>
    </w: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FD03BD">
    <w:pPr>
      <w:pStyle w:val="Header"/>
      <w:tabs>
        <w:tab w:val="clear" w:pos="4680"/>
        <w:tab w:val="clear" w:pos="9360"/>
        <w:tab w:val="left" w:pos="5485"/>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p>
  <w:p w:rsidR="000E65F1" w:rsidRPr="00D858FA" w:rsidRDefault="000E65F1" w:rsidP="004226B1">
    <w:pPr>
      <w:spacing w:after="0" w:line="240" w:lineRule="auto"/>
      <w:rPr>
        <w:rFonts w:ascii="Arial" w:eastAsia="Times New Roman" w:hAnsi="Arial" w:cs="Arial"/>
        <w:b/>
        <w:sz w:val="32"/>
        <w:szCs w:val="32"/>
        <w:lang w:val="en-GB"/>
      </w:rPr>
    </w:pPr>
    <w:r w:rsidRPr="00D858FA">
      <w:rPr>
        <w:rFonts w:ascii="Arial" w:eastAsia="Times New Roman" w:hAnsi="Arial" w:cs="Arial"/>
        <w:b/>
        <w:sz w:val="32"/>
        <w:szCs w:val="32"/>
        <w:lang w:val="en-GB"/>
      </w:rPr>
      <w:t>PERIODIC QUALITY ASSURANCE REVIEW PROCESS FOR POSTGRADUATE RESEARCH DEGREE PROVISION</w:t>
    </w:r>
  </w:p>
  <w:p w:rsidR="000E65F1" w:rsidRDefault="000E65F1" w:rsidP="00C21CCD">
    <w:pPr>
      <w:pStyle w:val="Header"/>
      <w:tabs>
        <w:tab w:val="clear" w:pos="4680"/>
        <w:tab w:val="clear" w:pos="9360"/>
        <w:tab w:val="left" w:pos="9933"/>
      </w:tabs>
      <w:rPr>
        <w:rFonts w:ascii="Arial" w:hAnsi="Arial" w:cs="Arial"/>
        <w:b/>
        <w:sz w:val="52"/>
        <w:szCs w:val="52"/>
      </w:rPr>
    </w:pPr>
  </w:p>
  <w:p w:rsidR="000E65F1" w:rsidRDefault="000E65F1" w:rsidP="00C21CCD">
    <w:pPr>
      <w:pStyle w:val="Header"/>
      <w:tabs>
        <w:tab w:val="clear" w:pos="4680"/>
        <w:tab w:val="clear" w:pos="9360"/>
        <w:tab w:val="left" w:pos="9933"/>
      </w:tabs>
      <w:rPr>
        <w:rFonts w:ascii="Arial" w:hAnsi="Arial" w:cs="Arial"/>
        <w:b/>
        <w:sz w:val="52"/>
        <w:szCs w:val="52"/>
      </w:rPr>
    </w:pPr>
  </w:p>
  <w:p w:rsidR="000E65F1" w:rsidRPr="00FD03BD" w:rsidRDefault="000A6ECB" w:rsidP="00C21CCD">
    <w:pPr>
      <w:pStyle w:val="Header"/>
      <w:tabs>
        <w:tab w:val="clear" w:pos="4680"/>
        <w:tab w:val="clear" w:pos="9360"/>
        <w:tab w:val="left" w:pos="9933"/>
      </w:tabs>
      <w:rPr>
        <w:rFonts w:ascii="Arial" w:hAnsi="Arial" w:cs="Arial"/>
        <w:b/>
        <w:sz w:val="40"/>
        <w:szCs w:val="40"/>
      </w:rPr>
    </w:pPr>
    <w:r>
      <w:rPr>
        <w:rFonts w:ascii="Arial" w:hAnsi="Arial" w:cs="Arial"/>
        <w:b/>
        <w:sz w:val="40"/>
        <w:szCs w:val="40"/>
      </w:rPr>
      <w:t>AUGUST 2022</w:t>
    </w:r>
  </w:p>
  <w:p w:rsidR="000E65F1" w:rsidRDefault="000E65F1" w:rsidP="009E7903">
    <w:pPr>
      <w:pStyle w:val="Header"/>
      <w:tabs>
        <w:tab w:val="left" w:pos="1244"/>
      </w:tabs>
      <w:ind w:right="-365"/>
      <w:rPr>
        <w:rFonts w:ascii="Arial" w:hAnsi="Arial" w:cs="Arial"/>
        <w:b/>
        <w:sz w:val="24"/>
        <w:szCs w:val="24"/>
      </w:rPr>
    </w:pPr>
    <w:r>
      <w:rPr>
        <w:rFonts w:ascii="Arial" w:hAnsi="Arial" w:cs="Arial"/>
        <w:b/>
        <w:sz w:val="24"/>
        <w:szCs w:val="24"/>
      </w:rPr>
      <w:tab/>
    </w:r>
    <w:r>
      <w:rPr>
        <w:rFonts w:ascii="Arial" w:hAnsi="Arial" w:cs="Arial"/>
        <w:b/>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5C38F5" w:rsidRDefault="000E65F1" w:rsidP="00671B48">
    <w:pPr>
      <w:pStyle w:val="Header"/>
      <w:tabs>
        <w:tab w:val="clear" w:pos="4680"/>
        <w:tab w:val="clear" w:pos="9360"/>
        <w:tab w:val="left" w:pos="9933"/>
      </w:tabs>
      <w:ind w:right="-790"/>
      <w:jc w:val="right"/>
      <w:rPr>
        <w:rFonts w:ascii="Arial" w:hAnsi="Arial" w:cs="Arial"/>
        <w:b/>
        <w:sz w:val="24"/>
        <w:szCs w:val="24"/>
      </w:rPr>
    </w:pPr>
    <w:r>
      <w:rPr>
        <w:rFonts w:ascii="Arial" w:hAnsi="Arial" w:cs="Arial"/>
        <w:b/>
        <w:sz w:val="24"/>
        <w:szCs w:val="24"/>
      </w:rPr>
      <w:t>ANNEX 1</w:t>
    </w:r>
  </w:p>
  <w:p w:rsidR="000E65F1" w:rsidRDefault="000E65F1" w:rsidP="00671B48">
    <w:pPr>
      <w:pStyle w:val="Header"/>
      <w:tabs>
        <w:tab w:val="clear" w:pos="4680"/>
        <w:tab w:val="clear" w:pos="9360"/>
        <w:tab w:val="left" w:pos="9933"/>
      </w:tabs>
      <w:ind w:right="-1074"/>
      <w:rPr>
        <w:rFonts w:ascii="Arial" w:hAnsi="Arial" w:cs="Arial"/>
        <w:b/>
        <w:sz w:val="24"/>
        <w:szCs w:val="24"/>
      </w:rPr>
    </w:pPr>
    <w:r w:rsidRPr="00CD4246">
      <w:rPr>
        <w:rFonts w:ascii="Times New Roman" w:eastAsia="Times New Roman" w:hAnsi="Times New Roman" w:cs="Times New Roman"/>
        <w:noProof/>
        <w:sz w:val="20"/>
        <w:szCs w:val="20"/>
      </w:rPr>
      <w:drawing>
        <wp:inline distT="0" distB="0" distL="0" distR="0" wp14:anchorId="2B769297" wp14:editId="7EE264EC">
          <wp:extent cx="2019300" cy="841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p>
  <w:p w:rsidR="000E65F1" w:rsidRDefault="000E65F1" w:rsidP="00CD4246">
    <w:pPr>
      <w:pStyle w:val="Header"/>
      <w:tabs>
        <w:tab w:val="clear" w:pos="4680"/>
        <w:tab w:val="clear" w:pos="9360"/>
        <w:tab w:val="left" w:pos="9933"/>
      </w:tabs>
      <w:jc w:val="right"/>
      <w:rPr>
        <w:rFonts w:ascii="Arial" w:hAnsi="Arial" w:cs="Arial"/>
        <w:b/>
        <w:sz w:val="24"/>
        <w:szCs w:val="24"/>
      </w:rPr>
    </w:pPr>
  </w:p>
  <w:p w:rsidR="000E65F1" w:rsidRDefault="000E65F1" w:rsidP="00CD4246">
    <w:pPr>
      <w:pStyle w:val="Header"/>
      <w:tabs>
        <w:tab w:val="clear" w:pos="4680"/>
        <w:tab w:val="clear" w:pos="9360"/>
        <w:tab w:val="left" w:pos="9933"/>
      </w:tabs>
      <w:rPr>
        <w:rFonts w:ascii="Arial" w:hAnsi="Arial" w:cs="Arial"/>
        <w:b/>
        <w:sz w:val="24"/>
        <w:szCs w:val="24"/>
      </w:rPr>
    </w:pPr>
    <w:r>
      <w:rPr>
        <w:rFonts w:ascii="Arial" w:hAnsi="Arial" w:cs="Arial"/>
        <w:b/>
        <w:sz w:val="24"/>
        <w:szCs w:val="24"/>
      </w:rPr>
      <w:t>PERIODIC REVIEW OF POSTGRADUATE RESEARCH DEGREE PROVISION</w:t>
    </w:r>
  </w:p>
  <w:p w:rsidR="000E65F1" w:rsidRDefault="000E65F1" w:rsidP="009E7903">
    <w:pPr>
      <w:pStyle w:val="Header"/>
      <w:tabs>
        <w:tab w:val="left" w:pos="1244"/>
      </w:tabs>
      <w:ind w:right="-365"/>
      <w:rPr>
        <w:rFonts w:ascii="Arial" w:hAnsi="Arial" w:cs="Arial"/>
        <w:b/>
        <w:sz w:val="24"/>
        <w:szCs w:val="24"/>
      </w:rPr>
    </w:pPr>
    <w:r>
      <w:rPr>
        <w:rFonts w:ascii="Arial" w:hAnsi="Arial" w:cs="Arial"/>
        <w:b/>
        <w:sz w:val="24"/>
        <w:szCs w:val="24"/>
      </w:rPr>
      <w:tab/>
    </w:r>
    <w:r>
      <w:rPr>
        <w:rFonts w:ascii="Arial" w:hAnsi="Arial" w:cs="Arial"/>
        <w:b/>
        <w:sz w:val="24"/>
        <w:szCs w:val="24"/>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EB1A7C">
    <w:pPr>
      <w:pStyle w:val="Header"/>
      <w:tabs>
        <w:tab w:val="clear" w:pos="4680"/>
        <w:tab w:val="clear" w:pos="9360"/>
        <w:tab w:val="left" w:pos="9933"/>
      </w:tabs>
      <w:ind w:right="-1074" w:hanging="284"/>
      <w:rPr>
        <w:rFonts w:ascii="Arial" w:hAnsi="Arial" w:cs="Arial"/>
        <w:b/>
        <w:sz w:val="24"/>
        <w:szCs w:val="24"/>
      </w:rPr>
    </w:pPr>
    <w:r w:rsidRPr="00CD4246">
      <w:rPr>
        <w:rFonts w:ascii="Times New Roman" w:eastAsia="Times New Roman" w:hAnsi="Times New Roman" w:cs="Times New Roman"/>
        <w:noProof/>
        <w:sz w:val="20"/>
        <w:szCs w:val="20"/>
      </w:rPr>
      <w:drawing>
        <wp:inline distT="0" distB="0" distL="0" distR="0" wp14:anchorId="36DF0ED6" wp14:editId="26490182">
          <wp:extent cx="2019300" cy="84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r>
      <w:rPr>
        <w:rFonts w:ascii="Arial" w:hAnsi="Arial" w:cs="Arial"/>
        <w:b/>
        <w:sz w:val="24"/>
        <w:szCs w:val="24"/>
      </w:rPr>
      <w:tab/>
    </w:r>
  </w:p>
  <w:p w:rsidR="000E65F1" w:rsidRDefault="000E65F1" w:rsidP="00CD4246">
    <w:pPr>
      <w:pStyle w:val="Header"/>
      <w:tabs>
        <w:tab w:val="clear" w:pos="4680"/>
        <w:tab w:val="clear" w:pos="9360"/>
        <w:tab w:val="left" w:pos="9933"/>
      </w:tabs>
      <w:jc w:val="right"/>
      <w:rPr>
        <w:rFonts w:ascii="Arial" w:hAnsi="Arial" w:cs="Arial"/>
        <w:b/>
        <w:sz w:val="24"/>
        <w:szCs w:val="24"/>
      </w:rPr>
    </w:pPr>
  </w:p>
  <w:p w:rsidR="000E65F1" w:rsidRDefault="000E65F1" w:rsidP="009B5C0D">
    <w:pPr>
      <w:pStyle w:val="Header"/>
      <w:tabs>
        <w:tab w:val="clear" w:pos="4680"/>
        <w:tab w:val="clear" w:pos="9360"/>
        <w:tab w:val="left" w:pos="9933"/>
      </w:tabs>
      <w:ind w:hanging="284"/>
      <w:rPr>
        <w:rFonts w:ascii="Arial" w:hAnsi="Arial" w:cs="Arial"/>
        <w:b/>
        <w:sz w:val="24"/>
        <w:szCs w:val="24"/>
      </w:rPr>
    </w:pPr>
    <w:r>
      <w:rPr>
        <w:rFonts w:ascii="Arial" w:hAnsi="Arial" w:cs="Arial"/>
        <w:b/>
        <w:sz w:val="24"/>
        <w:szCs w:val="24"/>
      </w:rPr>
      <w:t>ACTION PLAN FOLLOWING PERIODIC REVIEW OF POSTGRADUATE RESEARCH DEGREE PROVISION</w:t>
    </w:r>
  </w:p>
  <w:p w:rsidR="000E65F1" w:rsidRDefault="000E65F1" w:rsidP="00CD4246">
    <w:pPr>
      <w:pStyle w:val="Header"/>
      <w:tabs>
        <w:tab w:val="clear" w:pos="4680"/>
        <w:tab w:val="clear" w:pos="9360"/>
        <w:tab w:val="left" w:pos="9933"/>
      </w:tabs>
      <w:rPr>
        <w:rFonts w:ascii="Arial" w:hAnsi="Arial" w:cs="Arial"/>
        <w:b/>
        <w:sz w:val="24"/>
        <w:szCs w:val="24"/>
      </w:rPr>
    </w:pPr>
  </w:p>
  <w:tbl>
    <w:tblPr>
      <w:tblStyle w:val="TableGrid"/>
      <w:tblW w:w="14318" w:type="dxa"/>
      <w:tblInd w:w="-289" w:type="dxa"/>
      <w:tblLook w:val="04A0" w:firstRow="1" w:lastRow="0" w:firstColumn="1" w:lastColumn="0" w:noHBand="0" w:noVBand="1"/>
    </w:tblPr>
    <w:tblGrid>
      <w:gridCol w:w="6947"/>
      <w:gridCol w:w="3543"/>
      <w:gridCol w:w="3828"/>
    </w:tblGrid>
    <w:tr w:rsidR="000E65F1" w:rsidRPr="009B5C0D" w:rsidTr="009B5C0D">
      <w:tc>
        <w:tcPr>
          <w:tcW w:w="14318" w:type="dxa"/>
          <w:gridSpan w:val="3"/>
          <w:tcBorders>
            <w:top w:val="single" w:sz="4" w:space="0" w:color="000000"/>
            <w:left w:val="single" w:sz="4" w:space="0" w:color="000000"/>
            <w:bottom w:val="single" w:sz="4" w:space="0" w:color="000000"/>
            <w:right w:val="single" w:sz="4" w:space="0" w:color="000000"/>
          </w:tcBorders>
        </w:tcPr>
        <w:p w:rsidR="000E65F1" w:rsidRPr="009B5C0D" w:rsidRDefault="000E65F1" w:rsidP="009B5C0D">
          <w:pPr>
            <w:spacing w:after="99"/>
            <w:rPr>
              <w:rFonts w:ascii="Arial" w:hAnsi="Arial" w:cs="Arial"/>
              <w:b/>
            </w:rPr>
          </w:pPr>
          <w:r w:rsidRPr="009B5C0D">
            <w:rPr>
              <w:rFonts w:ascii="Arial" w:hAnsi="Arial" w:cs="Arial"/>
              <w:b/>
            </w:rPr>
            <w:t xml:space="preserve">Academic year of review: </w:t>
          </w:r>
        </w:p>
      </w:tc>
    </w:tr>
    <w:tr w:rsidR="000E65F1" w:rsidRPr="009B5C0D" w:rsidTr="009B5C0D">
      <w:trPr>
        <w:trHeight w:val="300"/>
      </w:trPr>
      <w:tc>
        <w:tcPr>
          <w:tcW w:w="14318" w:type="dxa"/>
          <w:gridSpan w:val="3"/>
          <w:tcBorders>
            <w:top w:val="single" w:sz="4" w:space="0" w:color="000000"/>
            <w:left w:val="single" w:sz="4" w:space="0" w:color="000000"/>
            <w:bottom w:val="single" w:sz="4" w:space="0" w:color="000000"/>
            <w:right w:val="single" w:sz="4" w:space="0" w:color="000000"/>
          </w:tcBorders>
        </w:tcPr>
        <w:p w:rsidR="000E65F1" w:rsidRPr="009B5C0D" w:rsidRDefault="000E65F1" w:rsidP="009B5C0D">
          <w:pPr>
            <w:spacing w:after="99" w:line="259" w:lineRule="auto"/>
            <w:rPr>
              <w:rFonts w:ascii="Arial" w:hAnsi="Arial" w:cs="Arial"/>
            </w:rPr>
          </w:pPr>
          <w:r w:rsidRPr="009B5C0D">
            <w:rPr>
              <w:rFonts w:ascii="Arial" w:hAnsi="Arial" w:cs="Arial"/>
              <w:b/>
            </w:rPr>
            <w:t>Subject(s), School(s), Centre(s), Institute(s) or Faculty covered by this report:</w:t>
          </w:r>
        </w:p>
      </w:tc>
    </w:tr>
    <w:tr w:rsidR="000E65F1" w:rsidRPr="009B5C0D" w:rsidTr="00A3552A">
      <w:trPr>
        <w:trHeight w:val="234"/>
      </w:trPr>
      <w:tc>
        <w:tcPr>
          <w:tcW w:w="6947" w:type="dxa"/>
        </w:tcPr>
        <w:p w:rsidR="000E65F1" w:rsidRDefault="000E65F1" w:rsidP="009B5C0D">
          <w:pPr>
            <w:rPr>
              <w:rFonts w:ascii="Arial" w:hAnsi="Arial" w:cs="Arial"/>
              <w:b/>
            </w:rPr>
          </w:pPr>
          <w:r w:rsidRPr="009B5C0D">
            <w:rPr>
              <w:rFonts w:ascii="Arial" w:hAnsi="Arial" w:cs="Arial"/>
              <w:b/>
            </w:rPr>
            <w:t>Research Coordinator name:</w:t>
          </w:r>
        </w:p>
        <w:p w:rsidR="000E65F1" w:rsidRPr="009B5C0D" w:rsidRDefault="000E65F1" w:rsidP="009B5C0D">
          <w:pPr>
            <w:rPr>
              <w:rFonts w:ascii="Arial" w:hAnsi="Arial" w:cs="Arial"/>
            </w:rPr>
          </w:pPr>
        </w:p>
      </w:tc>
      <w:tc>
        <w:tcPr>
          <w:tcW w:w="3543" w:type="dxa"/>
        </w:tcPr>
        <w:p w:rsidR="000E65F1" w:rsidRPr="009B5C0D" w:rsidRDefault="000E65F1" w:rsidP="009B5C0D">
          <w:pPr>
            <w:rPr>
              <w:rFonts w:ascii="Arial" w:hAnsi="Arial" w:cs="Arial"/>
              <w:b/>
            </w:rPr>
          </w:pPr>
          <w:r>
            <w:rPr>
              <w:rFonts w:ascii="Arial" w:hAnsi="Arial" w:cs="Arial"/>
              <w:b/>
            </w:rPr>
            <w:t>E</w:t>
          </w:r>
          <w:r w:rsidRPr="009B5C0D">
            <w:rPr>
              <w:rFonts w:ascii="Arial" w:hAnsi="Arial" w:cs="Arial"/>
              <w:b/>
            </w:rPr>
            <w:t>mail:</w:t>
          </w:r>
        </w:p>
      </w:tc>
      <w:tc>
        <w:tcPr>
          <w:tcW w:w="3828" w:type="dxa"/>
        </w:tcPr>
        <w:p w:rsidR="000E65F1" w:rsidRPr="009B5C0D" w:rsidRDefault="000E65F1" w:rsidP="009B5C0D">
          <w:pPr>
            <w:rPr>
              <w:rFonts w:ascii="Arial" w:hAnsi="Arial" w:cs="Arial"/>
              <w:b/>
            </w:rPr>
          </w:pPr>
          <w:r>
            <w:rPr>
              <w:rFonts w:ascii="Arial" w:hAnsi="Arial" w:cs="Arial"/>
              <w:b/>
            </w:rPr>
            <w:t>Telephone:</w:t>
          </w:r>
        </w:p>
      </w:tc>
    </w:tr>
  </w:tbl>
  <w:p w:rsidR="000E65F1" w:rsidRDefault="000E65F1" w:rsidP="009E7903">
    <w:pPr>
      <w:pStyle w:val="Header"/>
      <w:tabs>
        <w:tab w:val="left" w:pos="1244"/>
      </w:tabs>
      <w:ind w:right="-365"/>
      <w:rPr>
        <w:rFonts w:ascii="Arial" w:hAnsi="Arial" w:cs="Arial"/>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786BBB" w:rsidRDefault="000E65F1" w:rsidP="00892CE1">
    <w:pPr>
      <w:pStyle w:val="Header"/>
      <w:tabs>
        <w:tab w:val="clear" w:pos="4680"/>
        <w:tab w:val="clear" w:pos="9360"/>
        <w:tab w:val="left" w:pos="7776"/>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671B48">
    <w:pPr>
      <w:spacing w:after="0"/>
      <w:jc w:val="right"/>
      <w:rPr>
        <w:rFonts w:ascii="Arial" w:hAnsi="Arial" w:cs="Arial"/>
        <w:b/>
        <w:sz w:val="24"/>
        <w:szCs w:val="24"/>
      </w:rPr>
    </w:pPr>
    <w:r>
      <w:rPr>
        <w:rFonts w:ascii="Arial" w:hAnsi="Arial" w:cs="Arial"/>
        <w:b/>
        <w:sz w:val="24"/>
        <w:szCs w:val="24"/>
      </w:rPr>
      <w:t>ANNEX 2</w:t>
    </w:r>
  </w:p>
  <w:p w:rsidR="000E65F1" w:rsidRDefault="000E65F1" w:rsidP="00671B48">
    <w:pPr>
      <w:spacing w:after="0"/>
      <w:rPr>
        <w:rFonts w:ascii="Arial" w:hAnsi="Arial" w:cs="Arial"/>
        <w:b/>
        <w:sz w:val="24"/>
        <w:szCs w:val="24"/>
      </w:rPr>
    </w:pPr>
    <w:r>
      <w:rPr>
        <w:noProof/>
      </w:rPr>
      <w:drawing>
        <wp:inline distT="0" distB="0" distL="0" distR="0" wp14:anchorId="060BFA46" wp14:editId="148CFCD7">
          <wp:extent cx="2019300" cy="841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7594" cy="853429"/>
                  </a:xfrm>
                  <a:prstGeom prst="rect">
                    <a:avLst/>
                  </a:prstGeom>
                </pic:spPr>
              </pic:pic>
            </a:graphicData>
          </a:graphic>
        </wp:inline>
      </w:drawing>
    </w:r>
  </w:p>
  <w:p w:rsidR="000E65F1" w:rsidRDefault="000E65F1" w:rsidP="00892CE1">
    <w:pPr>
      <w:spacing w:after="0"/>
      <w:rPr>
        <w:rFonts w:ascii="Arial" w:hAnsi="Arial" w:cs="Arial"/>
        <w:b/>
        <w:sz w:val="24"/>
        <w:szCs w:val="24"/>
      </w:rPr>
    </w:pPr>
  </w:p>
  <w:p w:rsidR="000E65F1" w:rsidRDefault="000E65F1" w:rsidP="00892CE1">
    <w:pPr>
      <w:spacing w:after="0"/>
      <w:rPr>
        <w:rFonts w:ascii="Arial" w:hAnsi="Arial" w:cs="Arial"/>
        <w:b/>
        <w:sz w:val="24"/>
        <w:szCs w:val="24"/>
      </w:rPr>
    </w:pPr>
    <w:r w:rsidRPr="001811CD">
      <w:rPr>
        <w:rFonts w:ascii="Arial" w:hAnsi="Arial" w:cs="Arial"/>
        <w:b/>
        <w:sz w:val="24"/>
        <w:szCs w:val="24"/>
      </w:rPr>
      <w:t>PERIODIC REVIEW OF POSTGRADUATE RESEARCH DEGREE PROVISION</w:t>
    </w:r>
  </w:p>
  <w:p w:rsidR="000E65F1" w:rsidRDefault="000E65F1" w:rsidP="00892CE1">
    <w:pPr>
      <w:spacing w:after="0"/>
      <w:rPr>
        <w:rFonts w:ascii="Arial" w:hAnsi="Arial" w:cs="Arial"/>
        <w:b/>
        <w:sz w:val="24"/>
        <w:szCs w:val="24"/>
      </w:rPr>
    </w:pPr>
  </w:p>
  <w:p w:rsidR="000E65F1" w:rsidRDefault="000E65F1" w:rsidP="00892CE1">
    <w:pPr>
      <w:spacing w:after="0"/>
      <w:rPr>
        <w:rFonts w:ascii="Arial" w:hAnsi="Arial" w:cs="Arial"/>
        <w:b/>
        <w:sz w:val="24"/>
        <w:szCs w:val="24"/>
      </w:rPr>
    </w:pPr>
    <w:r>
      <w:rPr>
        <w:rFonts w:ascii="Arial" w:hAnsi="Arial" w:cs="Arial"/>
        <w:b/>
        <w:sz w:val="24"/>
        <w:szCs w:val="24"/>
      </w:rPr>
      <w:t>PERIODIC REVIEW REPORT</w:t>
    </w:r>
  </w:p>
  <w:p w:rsidR="000E65F1" w:rsidRPr="001811CD" w:rsidRDefault="000E65F1" w:rsidP="00892CE1">
    <w:pPr>
      <w:spacing w:after="0"/>
      <w:rPr>
        <w:rFonts w:ascii="Arial" w:hAnsi="Arial" w:cs="Arial"/>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Default="000E65F1" w:rsidP="00671B48">
    <w:pPr>
      <w:spacing w:after="0"/>
      <w:jc w:val="right"/>
      <w:rPr>
        <w:rFonts w:ascii="Arial" w:hAnsi="Arial" w:cs="Arial"/>
        <w:b/>
        <w:sz w:val="24"/>
        <w:szCs w:val="24"/>
      </w:rPr>
    </w:pPr>
    <w:r>
      <w:rPr>
        <w:rFonts w:ascii="Arial" w:hAnsi="Arial" w:cs="Arial"/>
        <w:b/>
        <w:sz w:val="24"/>
        <w:szCs w:val="24"/>
      </w:rPr>
      <w:t>ANNEX 3</w:t>
    </w:r>
  </w:p>
  <w:p w:rsidR="000E65F1" w:rsidRDefault="000E65F1" w:rsidP="00892CE1">
    <w:pPr>
      <w:spacing w:after="0"/>
      <w:rPr>
        <w:rFonts w:ascii="Arial" w:hAnsi="Arial" w:cs="Arial"/>
        <w:b/>
        <w:sz w:val="24"/>
        <w:szCs w:val="24"/>
      </w:rPr>
    </w:pPr>
    <w:r>
      <w:rPr>
        <w:rFonts w:ascii="Arial" w:hAnsi="Arial" w:cs="Arial"/>
        <w:b/>
        <w:sz w:val="24"/>
        <w:szCs w:val="24"/>
      </w:rPr>
      <w:t>UK QUALITY CODE FOR HIGHER EDUCATION</w:t>
    </w:r>
  </w:p>
  <w:p w:rsidR="000E65F1" w:rsidRPr="001811CD" w:rsidRDefault="000E65F1" w:rsidP="00892CE1">
    <w:pPr>
      <w:spacing w:after="0"/>
      <w:rPr>
        <w:rFonts w:ascii="Arial" w:hAnsi="Arial" w:cs="Arial"/>
        <w:b/>
        <w:sz w:val="24"/>
        <w:szCs w:val="24"/>
      </w:rPr>
    </w:pPr>
    <w:r>
      <w:rPr>
        <w:rFonts w:ascii="Arial" w:hAnsi="Arial" w:cs="Arial"/>
        <w:b/>
        <w:sz w:val="24"/>
        <w:szCs w:val="24"/>
      </w:rPr>
      <w:t>Advice and Guidance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F1" w:rsidRPr="00892CE1" w:rsidRDefault="000E65F1" w:rsidP="0089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D12"/>
    <w:multiLevelType w:val="hybridMultilevel"/>
    <w:tmpl w:val="888A8526"/>
    <w:lvl w:ilvl="0" w:tplc="04090001">
      <w:start w:val="1"/>
      <w:numFmt w:val="bullet"/>
      <w:lvlText w:val=""/>
      <w:lvlJc w:val="left"/>
      <w:pPr>
        <w:ind w:left="1878" w:hanging="360"/>
      </w:pPr>
      <w:rPr>
        <w:rFonts w:ascii="Symbol" w:hAnsi="Symbol" w:hint="default"/>
      </w:rPr>
    </w:lvl>
    <w:lvl w:ilvl="1" w:tplc="04090003">
      <w:start w:val="1"/>
      <w:numFmt w:val="bullet"/>
      <w:lvlText w:val="o"/>
      <w:lvlJc w:val="left"/>
      <w:pPr>
        <w:ind w:left="2598" w:hanging="360"/>
      </w:pPr>
      <w:rPr>
        <w:rFonts w:ascii="Courier New" w:hAnsi="Courier New" w:cs="Courier New" w:hint="default"/>
      </w:rPr>
    </w:lvl>
    <w:lvl w:ilvl="2" w:tplc="04090005">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1" w15:restartNumberingAfterBreak="0">
    <w:nsid w:val="016B1C57"/>
    <w:multiLevelType w:val="hybridMultilevel"/>
    <w:tmpl w:val="EA88F5EA"/>
    <w:lvl w:ilvl="0" w:tplc="A25085E8">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AF7E12B0">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331AFB64">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EC54E62A">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7BBC3FFC">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0778BFB8">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9E34CD32">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A0E2AA6E">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ECC6F708">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2" w15:restartNumberingAfterBreak="0">
    <w:nsid w:val="055675FC"/>
    <w:multiLevelType w:val="hybridMultilevel"/>
    <w:tmpl w:val="E33E41A0"/>
    <w:lvl w:ilvl="0" w:tplc="EB6668C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63550"/>
    <w:multiLevelType w:val="hybridMultilevel"/>
    <w:tmpl w:val="EE0CE59C"/>
    <w:lvl w:ilvl="0" w:tplc="04090001">
      <w:start w:val="1"/>
      <w:numFmt w:val="bullet"/>
      <w:lvlText w:val=""/>
      <w:lvlJc w:val="left"/>
      <w:pPr>
        <w:ind w:left="1572" w:hanging="360"/>
      </w:pPr>
      <w:rPr>
        <w:rFonts w:ascii="Symbol" w:hAnsi="Symbol" w:hint="default"/>
      </w:rPr>
    </w:lvl>
    <w:lvl w:ilvl="1" w:tplc="04090005">
      <w:start w:val="1"/>
      <w:numFmt w:val="bullet"/>
      <w:lvlText w:val=""/>
      <w:lvlJc w:val="left"/>
      <w:pPr>
        <w:ind w:left="6031" w:hanging="360"/>
      </w:pPr>
      <w:rPr>
        <w:rFonts w:ascii="Wingdings" w:hAnsi="Wingdings"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 w15:restartNumberingAfterBreak="0">
    <w:nsid w:val="0B5C7F06"/>
    <w:multiLevelType w:val="hybridMultilevel"/>
    <w:tmpl w:val="A7B41F90"/>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74A28"/>
    <w:multiLevelType w:val="hybridMultilevel"/>
    <w:tmpl w:val="216C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606AA"/>
    <w:multiLevelType w:val="hybridMultilevel"/>
    <w:tmpl w:val="E4B2068C"/>
    <w:lvl w:ilvl="0" w:tplc="AA1EAB70">
      <w:start w:val="1"/>
      <w:numFmt w:val="bullet"/>
      <w:lvlText w:val=""/>
      <w:lvlJc w:val="left"/>
      <w:pPr>
        <w:ind w:left="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F8FD9E">
      <w:start w:val="1"/>
      <w:numFmt w:val="lowerLetter"/>
      <w:lvlText w:val="%2"/>
      <w:lvlJc w:val="left"/>
      <w:pPr>
        <w:ind w:left="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90003">
      <w:start w:val="1"/>
      <w:numFmt w:val="bullet"/>
      <w:lvlText w:val="o"/>
      <w:lvlJc w:val="left"/>
      <w:pPr>
        <w:ind w:left="167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F8EE481A">
      <w:start w:val="1"/>
      <w:numFmt w:val="decimal"/>
      <w:lvlText w:val="%4"/>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60E2A">
      <w:start w:val="1"/>
      <w:numFmt w:val="lowerLetter"/>
      <w:lvlText w:val="%5"/>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C271C8">
      <w:start w:val="1"/>
      <w:numFmt w:val="lowerRoman"/>
      <w:lvlText w:val="%6"/>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8F3A0">
      <w:start w:val="1"/>
      <w:numFmt w:val="decimal"/>
      <w:lvlText w:val="%7"/>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AF91A">
      <w:start w:val="1"/>
      <w:numFmt w:val="lowerLetter"/>
      <w:lvlText w:val="%8"/>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C0E8D6">
      <w:start w:val="1"/>
      <w:numFmt w:val="lowerRoman"/>
      <w:lvlText w:val="%9"/>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4B0AE2"/>
    <w:multiLevelType w:val="multilevel"/>
    <w:tmpl w:val="ADD2C0BE"/>
    <w:lvl w:ilvl="0">
      <w:start w:val="1"/>
      <w:numFmt w:val="decimal"/>
      <w:lvlText w:val="%1."/>
      <w:lvlJc w:val="left"/>
      <w:pPr>
        <w:ind w:left="-492" w:hanging="360"/>
      </w:pPr>
      <w:rPr>
        <w:rFonts w:hint="default"/>
        <w:b/>
      </w:rPr>
    </w:lvl>
    <w:lvl w:ilvl="1">
      <w:start w:val="1"/>
      <w:numFmt w:val="decimal"/>
      <w:lvlText w:val="%1.%2."/>
      <w:lvlJc w:val="left"/>
      <w:pPr>
        <w:ind w:left="-60" w:hanging="432"/>
      </w:pPr>
      <w:rPr>
        <w:rFonts w:hint="default"/>
        <w:b w:val="0"/>
      </w:rPr>
    </w:lvl>
    <w:lvl w:ilvl="2">
      <w:start w:val="1"/>
      <w:numFmt w:val="decimal"/>
      <w:lvlText w:val="%1.%2.%3."/>
      <w:lvlJc w:val="left"/>
      <w:pPr>
        <w:ind w:left="372" w:hanging="504"/>
      </w:pPr>
      <w:rPr>
        <w:rFonts w:hint="default"/>
      </w:rPr>
    </w:lvl>
    <w:lvl w:ilvl="3">
      <w:start w:val="1"/>
      <w:numFmt w:val="decimal"/>
      <w:lvlText w:val="%1.%2.%3.%4."/>
      <w:lvlJc w:val="left"/>
      <w:pPr>
        <w:ind w:left="876" w:hanging="648"/>
      </w:pPr>
      <w:rPr>
        <w:rFonts w:hint="default"/>
      </w:rPr>
    </w:lvl>
    <w:lvl w:ilvl="4">
      <w:start w:val="1"/>
      <w:numFmt w:val="decimal"/>
      <w:lvlText w:val="%1.%2.%3.%4.%5."/>
      <w:lvlJc w:val="left"/>
      <w:pPr>
        <w:ind w:left="1380" w:hanging="792"/>
      </w:pPr>
      <w:rPr>
        <w:rFonts w:hint="default"/>
      </w:rPr>
    </w:lvl>
    <w:lvl w:ilvl="5">
      <w:start w:val="1"/>
      <w:numFmt w:val="decimal"/>
      <w:lvlText w:val="%1.%2.%3.%4.%5.%6."/>
      <w:lvlJc w:val="left"/>
      <w:pPr>
        <w:ind w:left="1884" w:hanging="936"/>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892" w:hanging="1224"/>
      </w:pPr>
      <w:rPr>
        <w:rFonts w:hint="default"/>
      </w:rPr>
    </w:lvl>
    <w:lvl w:ilvl="8">
      <w:start w:val="1"/>
      <w:numFmt w:val="decimal"/>
      <w:lvlText w:val="%1.%2.%3.%4.%5.%6.%7.%8.%9."/>
      <w:lvlJc w:val="left"/>
      <w:pPr>
        <w:ind w:left="3468" w:hanging="1440"/>
      </w:pPr>
      <w:rPr>
        <w:rFonts w:hint="default"/>
      </w:rPr>
    </w:lvl>
  </w:abstractNum>
  <w:abstractNum w:abstractNumId="8" w15:restartNumberingAfterBreak="0">
    <w:nsid w:val="120925D8"/>
    <w:multiLevelType w:val="hybridMultilevel"/>
    <w:tmpl w:val="A96E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1577C"/>
    <w:multiLevelType w:val="hybridMultilevel"/>
    <w:tmpl w:val="F46A0F76"/>
    <w:lvl w:ilvl="0" w:tplc="7464A67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A6CEEB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301A3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FC62382">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AC6F9F4">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C8E0D47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6E24FCB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2103250">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A614F28E">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10" w15:restartNumberingAfterBreak="0">
    <w:nsid w:val="14D27629"/>
    <w:multiLevelType w:val="hybridMultilevel"/>
    <w:tmpl w:val="C3B23C8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152033F9"/>
    <w:multiLevelType w:val="multilevel"/>
    <w:tmpl w:val="3300FB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51B70"/>
    <w:multiLevelType w:val="hybridMultilevel"/>
    <w:tmpl w:val="4538C92C"/>
    <w:lvl w:ilvl="0" w:tplc="D7069FE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10001"/>
    <w:multiLevelType w:val="hybridMultilevel"/>
    <w:tmpl w:val="E14A64F2"/>
    <w:lvl w:ilvl="0" w:tplc="6ABC427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7A6B3B"/>
    <w:multiLevelType w:val="hybridMultilevel"/>
    <w:tmpl w:val="68F2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66620"/>
    <w:multiLevelType w:val="hybridMultilevel"/>
    <w:tmpl w:val="BB2647B8"/>
    <w:lvl w:ilvl="0" w:tplc="C002BF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E2103E"/>
    <w:multiLevelType w:val="hybridMultilevel"/>
    <w:tmpl w:val="88FA52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2A0079E2"/>
    <w:multiLevelType w:val="hybridMultilevel"/>
    <w:tmpl w:val="5B82E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A0B11"/>
    <w:multiLevelType w:val="multilevel"/>
    <w:tmpl w:val="ADD2C0BE"/>
    <w:lvl w:ilvl="0">
      <w:start w:val="1"/>
      <w:numFmt w:val="decimal"/>
      <w:lvlText w:val="%1."/>
      <w:lvlJc w:val="left"/>
      <w:pPr>
        <w:ind w:left="-492"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 w:hanging="432"/>
      </w:pPr>
      <w:rPr>
        <w:rFonts w:hint="default"/>
        <w:b w:val="0"/>
      </w:rPr>
    </w:lvl>
    <w:lvl w:ilvl="2">
      <w:start w:val="1"/>
      <w:numFmt w:val="decimal"/>
      <w:lvlText w:val="%1.%2.%3."/>
      <w:lvlJc w:val="left"/>
      <w:pPr>
        <w:ind w:left="372" w:hanging="504"/>
      </w:pPr>
      <w:rPr>
        <w:rFonts w:hint="default"/>
      </w:rPr>
    </w:lvl>
    <w:lvl w:ilvl="3">
      <w:start w:val="1"/>
      <w:numFmt w:val="decimal"/>
      <w:lvlText w:val="%1.%2.%3.%4."/>
      <w:lvlJc w:val="left"/>
      <w:pPr>
        <w:ind w:left="876" w:hanging="648"/>
      </w:pPr>
      <w:rPr>
        <w:rFonts w:hint="default"/>
      </w:rPr>
    </w:lvl>
    <w:lvl w:ilvl="4">
      <w:start w:val="1"/>
      <w:numFmt w:val="decimal"/>
      <w:lvlText w:val="%1.%2.%3.%4.%5."/>
      <w:lvlJc w:val="left"/>
      <w:pPr>
        <w:ind w:left="1380" w:hanging="792"/>
      </w:pPr>
      <w:rPr>
        <w:rFonts w:hint="default"/>
      </w:rPr>
    </w:lvl>
    <w:lvl w:ilvl="5">
      <w:start w:val="1"/>
      <w:numFmt w:val="decimal"/>
      <w:lvlText w:val="%1.%2.%3.%4.%5.%6."/>
      <w:lvlJc w:val="left"/>
      <w:pPr>
        <w:ind w:left="1884" w:hanging="936"/>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892" w:hanging="1224"/>
      </w:pPr>
      <w:rPr>
        <w:rFonts w:hint="default"/>
      </w:rPr>
    </w:lvl>
    <w:lvl w:ilvl="8">
      <w:start w:val="1"/>
      <w:numFmt w:val="decimal"/>
      <w:lvlText w:val="%1.%2.%3.%4.%5.%6.%7.%8.%9."/>
      <w:lvlJc w:val="left"/>
      <w:pPr>
        <w:ind w:left="3468" w:hanging="1440"/>
      </w:pPr>
      <w:rPr>
        <w:rFonts w:hint="default"/>
      </w:rPr>
    </w:lvl>
  </w:abstractNum>
  <w:abstractNum w:abstractNumId="19" w15:restartNumberingAfterBreak="0">
    <w:nsid w:val="2EA07F48"/>
    <w:multiLevelType w:val="multilevel"/>
    <w:tmpl w:val="E93C26DE"/>
    <w:lvl w:ilvl="0">
      <w:start w:val="9"/>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212F4C"/>
    <w:multiLevelType w:val="hybridMultilevel"/>
    <w:tmpl w:val="3554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CD3D34"/>
    <w:multiLevelType w:val="hybridMultilevel"/>
    <w:tmpl w:val="6D0016D8"/>
    <w:lvl w:ilvl="0" w:tplc="D3585728">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F39C55D2">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EBBE5C22">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FCFC066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7B6F2FA">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1661916">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E5E05C7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E5521556">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C17411C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22" w15:restartNumberingAfterBreak="0">
    <w:nsid w:val="3B793EDF"/>
    <w:multiLevelType w:val="hybridMultilevel"/>
    <w:tmpl w:val="6BEA913E"/>
    <w:lvl w:ilvl="0" w:tplc="7C7E4B60">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0BE004DA">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58F6531A">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8668C884">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20B0895E">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7432288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526A40A2">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604F2D8">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D248C31C">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23" w15:restartNumberingAfterBreak="0">
    <w:nsid w:val="3CEA1E27"/>
    <w:multiLevelType w:val="hybridMultilevel"/>
    <w:tmpl w:val="D9DC8E9E"/>
    <w:lvl w:ilvl="0" w:tplc="B122EA42">
      <w:start w:val="1"/>
      <w:numFmt w:val="bullet"/>
      <w:lvlText w:val="•"/>
      <w:lvlJc w:val="left"/>
      <w:pPr>
        <w:ind w:left="56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1" w:tplc="7E12084C">
      <w:start w:val="1"/>
      <w:numFmt w:val="bullet"/>
      <w:lvlText w:val="o"/>
      <w:lvlJc w:val="left"/>
      <w:pPr>
        <w:ind w:left="118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2" w:tplc="A33CAB10">
      <w:start w:val="1"/>
      <w:numFmt w:val="bullet"/>
      <w:lvlText w:val="▪"/>
      <w:lvlJc w:val="left"/>
      <w:pPr>
        <w:ind w:left="19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3" w:tplc="0B5AD49C">
      <w:start w:val="1"/>
      <w:numFmt w:val="bullet"/>
      <w:lvlText w:val="•"/>
      <w:lvlJc w:val="left"/>
      <w:pPr>
        <w:ind w:left="262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4" w:tplc="DC82F1A0">
      <w:start w:val="1"/>
      <w:numFmt w:val="bullet"/>
      <w:lvlText w:val="o"/>
      <w:lvlJc w:val="left"/>
      <w:pPr>
        <w:ind w:left="334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5" w:tplc="489CF766">
      <w:start w:val="1"/>
      <w:numFmt w:val="bullet"/>
      <w:lvlText w:val="▪"/>
      <w:lvlJc w:val="left"/>
      <w:pPr>
        <w:ind w:left="406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6" w:tplc="8F10FD48">
      <w:start w:val="1"/>
      <w:numFmt w:val="bullet"/>
      <w:lvlText w:val="•"/>
      <w:lvlJc w:val="left"/>
      <w:pPr>
        <w:ind w:left="4788"/>
      </w:pPr>
      <w:rPr>
        <w:rFonts w:ascii="Arial" w:eastAsia="Arial" w:hAnsi="Arial" w:cs="Arial"/>
        <w:b w:val="0"/>
        <w:i w:val="0"/>
        <w:strike w:val="0"/>
        <w:dstrike w:val="0"/>
        <w:color w:val="315683"/>
        <w:sz w:val="22"/>
        <w:szCs w:val="22"/>
        <w:u w:val="none" w:color="000000"/>
        <w:bdr w:val="none" w:sz="0" w:space="0" w:color="auto"/>
        <w:shd w:val="clear" w:color="auto" w:fill="auto"/>
        <w:vertAlign w:val="baseline"/>
      </w:rPr>
    </w:lvl>
    <w:lvl w:ilvl="7" w:tplc="53BCB606">
      <w:start w:val="1"/>
      <w:numFmt w:val="bullet"/>
      <w:lvlText w:val="o"/>
      <w:lvlJc w:val="left"/>
      <w:pPr>
        <w:ind w:left="550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lvl w:ilvl="8" w:tplc="92122C62">
      <w:start w:val="1"/>
      <w:numFmt w:val="bullet"/>
      <w:lvlText w:val="▪"/>
      <w:lvlJc w:val="left"/>
      <w:pPr>
        <w:ind w:left="6228"/>
      </w:pPr>
      <w:rPr>
        <w:rFonts w:ascii="Segoe UI Symbol" w:eastAsia="Segoe UI Symbol" w:hAnsi="Segoe UI Symbol" w:cs="Segoe UI Symbol"/>
        <w:b w:val="0"/>
        <w:i w:val="0"/>
        <w:strike w:val="0"/>
        <w:dstrike w:val="0"/>
        <w:color w:val="315683"/>
        <w:sz w:val="22"/>
        <w:szCs w:val="22"/>
        <w:u w:val="none" w:color="000000"/>
        <w:bdr w:val="none" w:sz="0" w:space="0" w:color="auto"/>
        <w:shd w:val="clear" w:color="auto" w:fill="auto"/>
        <w:vertAlign w:val="baseline"/>
      </w:rPr>
    </w:lvl>
  </w:abstractNum>
  <w:abstractNum w:abstractNumId="24" w15:restartNumberingAfterBreak="0">
    <w:nsid w:val="411E5E3F"/>
    <w:multiLevelType w:val="hybridMultilevel"/>
    <w:tmpl w:val="423E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1C7D9A"/>
    <w:multiLevelType w:val="hybridMultilevel"/>
    <w:tmpl w:val="822EB92A"/>
    <w:lvl w:ilvl="0" w:tplc="04090005">
      <w:start w:val="1"/>
      <w:numFmt w:val="bullet"/>
      <w:lvlText w:val=""/>
      <w:lvlJc w:val="left"/>
      <w:pPr>
        <w:ind w:left="1572" w:hanging="360"/>
      </w:pPr>
      <w:rPr>
        <w:rFonts w:ascii="Wingdings" w:hAnsi="Wingdings" w:hint="default"/>
      </w:rPr>
    </w:lvl>
    <w:lvl w:ilvl="1" w:tplc="04090003">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6" w15:restartNumberingAfterBreak="0">
    <w:nsid w:val="49517139"/>
    <w:multiLevelType w:val="multilevel"/>
    <w:tmpl w:val="48F0AD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2A0023"/>
    <w:multiLevelType w:val="hybridMultilevel"/>
    <w:tmpl w:val="B64627EA"/>
    <w:lvl w:ilvl="0" w:tplc="BC8A7662">
      <w:start w:val="1"/>
      <w:numFmt w:val="bullet"/>
      <w:lvlText w:val="•"/>
      <w:lvlJc w:val="left"/>
      <w:pPr>
        <w:ind w:left="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2B7462BC">
      <w:start w:val="1"/>
      <w:numFmt w:val="bullet"/>
      <w:lvlText w:val="o"/>
      <w:lvlJc w:val="left"/>
      <w:pPr>
        <w:ind w:left="62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4C4ECB44">
      <w:start w:val="1"/>
      <w:numFmt w:val="bullet"/>
      <w:lvlText w:val="▪"/>
      <w:lvlJc w:val="left"/>
      <w:pPr>
        <w:ind w:left="13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6880706C">
      <w:start w:val="1"/>
      <w:numFmt w:val="bullet"/>
      <w:lvlText w:val="•"/>
      <w:lvlJc w:val="left"/>
      <w:pPr>
        <w:ind w:left="206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7FFA2432">
      <w:start w:val="1"/>
      <w:numFmt w:val="bullet"/>
      <w:lvlText w:val="o"/>
      <w:lvlJc w:val="left"/>
      <w:pPr>
        <w:ind w:left="278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0242208C">
      <w:start w:val="1"/>
      <w:numFmt w:val="bullet"/>
      <w:lvlText w:val="▪"/>
      <w:lvlJc w:val="left"/>
      <w:pPr>
        <w:ind w:left="350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F3D01E8C">
      <w:start w:val="1"/>
      <w:numFmt w:val="bullet"/>
      <w:lvlText w:val="•"/>
      <w:lvlJc w:val="left"/>
      <w:pPr>
        <w:ind w:left="4220"/>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4DE0F21E">
      <w:start w:val="1"/>
      <w:numFmt w:val="bullet"/>
      <w:lvlText w:val="o"/>
      <w:lvlJc w:val="left"/>
      <w:pPr>
        <w:ind w:left="494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E9CCC022">
      <w:start w:val="1"/>
      <w:numFmt w:val="bullet"/>
      <w:lvlText w:val="▪"/>
      <w:lvlJc w:val="left"/>
      <w:pPr>
        <w:ind w:left="5660"/>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28" w15:restartNumberingAfterBreak="0">
    <w:nsid w:val="509D5005"/>
    <w:multiLevelType w:val="hybridMultilevel"/>
    <w:tmpl w:val="53820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690865"/>
    <w:multiLevelType w:val="hybridMultilevel"/>
    <w:tmpl w:val="8A102494"/>
    <w:lvl w:ilvl="0" w:tplc="04090001">
      <w:start w:val="1"/>
      <w:numFmt w:val="bullet"/>
      <w:lvlText w:val=""/>
      <w:lvlJc w:val="left"/>
      <w:pPr>
        <w:ind w:left="1572" w:hanging="360"/>
      </w:pPr>
      <w:rPr>
        <w:rFonts w:ascii="Symbol" w:hAnsi="Symbol" w:hint="default"/>
      </w:rPr>
    </w:lvl>
    <w:lvl w:ilvl="1" w:tplc="04090005">
      <w:start w:val="1"/>
      <w:numFmt w:val="bullet"/>
      <w:lvlText w:val=""/>
      <w:lvlJc w:val="left"/>
      <w:pPr>
        <w:ind w:left="2292" w:hanging="360"/>
      </w:pPr>
      <w:rPr>
        <w:rFonts w:ascii="Wingdings" w:hAnsi="Wingdings"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0" w15:restartNumberingAfterBreak="0">
    <w:nsid w:val="557358EE"/>
    <w:multiLevelType w:val="multilevel"/>
    <w:tmpl w:val="E0F4858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E618BF"/>
    <w:multiLevelType w:val="hybridMultilevel"/>
    <w:tmpl w:val="ADAE8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2A6F1F"/>
    <w:multiLevelType w:val="hybridMultilevel"/>
    <w:tmpl w:val="83C6AFD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2A3795"/>
    <w:multiLevelType w:val="multilevel"/>
    <w:tmpl w:val="ADD2C0BE"/>
    <w:lvl w:ilvl="0">
      <w:start w:val="1"/>
      <w:numFmt w:val="decimal"/>
      <w:lvlText w:val="%1."/>
      <w:lvlJc w:val="left"/>
      <w:pPr>
        <w:ind w:left="-492"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 w:hanging="432"/>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72"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876"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1380"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884"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2388"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2892"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3468"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3F4BD8"/>
    <w:multiLevelType w:val="hybridMultilevel"/>
    <w:tmpl w:val="04BC18DC"/>
    <w:lvl w:ilvl="0" w:tplc="719CF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20DB7"/>
    <w:multiLevelType w:val="hybridMultilevel"/>
    <w:tmpl w:val="3D9E662E"/>
    <w:lvl w:ilvl="0" w:tplc="5C7C8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7040C9"/>
    <w:multiLevelType w:val="hybridMultilevel"/>
    <w:tmpl w:val="4F1A2D5A"/>
    <w:lvl w:ilvl="0" w:tplc="39304D86">
      <w:start w:val="1"/>
      <w:numFmt w:val="bullet"/>
      <w:lvlText w:val="•"/>
      <w:lvlJc w:val="left"/>
      <w:pPr>
        <w:ind w:left="17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986627D4">
      <w:start w:val="1"/>
      <w:numFmt w:val="bullet"/>
      <w:lvlText w:val="o"/>
      <w:lvlJc w:val="left"/>
      <w:pPr>
        <w:ind w:left="79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354E4B3E">
      <w:start w:val="1"/>
      <w:numFmt w:val="bullet"/>
      <w:lvlText w:val="▪"/>
      <w:lvlJc w:val="left"/>
      <w:pPr>
        <w:ind w:left="15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D742BA0">
      <w:start w:val="1"/>
      <w:numFmt w:val="bullet"/>
      <w:lvlText w:val="•"/>
      <w:lvlJc w:val="left"/>
      <w:pPr>
        <w:ind w:left="223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1F7C61D8">
      <w:start w:val="1"/>
      <w:numFmt w:val="bullet"/>
      <w:lvlText w:val="o"/>
      <w:lvlJc w:val="left"/>
      <w:pPr>
        <w:ind w:left="295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247028B8">
      <w:start w:val="1"/>
      <w:numFmt w:val="bullet"/>
      <w:lvlText w:val="▪"/>
      <w:lvlJc w:val="left"/>
      <w:pPr>
        <w:ind w:left="367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897E4434">
      <w:start w:val="1"/>
      <w:numFmt w:val="bullet"/>
      <w:lvlText w:val="•"/>
      <w:lvlJc w:val="left"/>
      <w:pPr>
        <w:ind w:left="4391"/>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DDFA59CA">
      <w:start w:val="1"/>
      <w:numFmt w:val="bullet"/>
      <w:lvlText w:val="o"/>
      <w:lvlJc w:val="left"/>
      <w:pPr>
        <w:ind w:left="511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FA460414">
      <w:start w:val="1"/>
      <w:numFmt w:val="bullet"/>
      <w:lvlText w:val="▪"/>
      <w:lvlJc w:val="left"/>
      <w:pPr>
        <w:ind w:left="5831"/>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37" w15:restartNumberingAfterBreak="0">
    <w:nsid w:val="702F141D"/>
    <w:multiLevelType w:val="multilevel"/>
    <w:tmpl w:val="D06AEE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1F6FF0"/>
    <w:multiLevelType w:val="hybridMultilevel"/>
    <w:tmpl w:val="828CA5B0"/>
    <w:lvl w:ilvl="0" w:tplc="63D2D60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E0F5F"/>
    <w:multiLevelType w:val="hybridMultilevel"/>
    <w:tmpl w:val="09B2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596A36"/>
    <w:multiLevelType w:val="multilevel"/>
    <w:tmpl w:val="ADD2C0BE"/>
    <w:lvl w:ilvl="0">
      <w:start w:val="1"/>
      <w:numFmt w:val="decimal"/>
      <w:lvlText w:val="%1."/>
      <w:lvlJc w:val="left"/>
      <w:pPr>
        <w:ind w:left="-492"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 w:hanging="432"/>
      </w:pPr>
      <w:rPr>
        <w:rFonts w:hint="default"/>
        <w:b w:val="0"/>
      </w:rPr>
    </w:lvl>
    <w:lvl w:ilvl="2">
      <w:start w:val="1"/>
      <w:numFmt w:val="decimal"/>
      <w:lvlText w:val="%1.%2.%3."/>
      <w:lvlJc w:val="left"/>
      <w:pPr>
        <w:ind w:left="372" w:hanging="504"/>
      </w:pPr>
      <w:rPr>
        <w:rFonts w:hint="default"/>
      </w:rPr>
    </w:lvl>
    <w:lvl w:ilvl="3">
      <w:start w:val="1"/>
      <w:numFmt w:val="decimal"/>
      <w:lvlText w:val="%1.%2.%3.%4."/>
      <w:lvlJc w:val="left"/>
      <w:pPr>
        <w:ind w:left="876" w:hanging="648"/>
      </w:pPr>
      <w:rPr>
        <w:rFonts w:hint="default"/>
      </w:rPr>
    </w:lvl>
    <w:lvl w:ilvl="4">
      <w:start w:val="1"/>
      <w:numFmt w:val="decimal"/>
      <w:lvlText w:val="%1.%2.%3.%4.%5."/>
      <w:lvlJc w:val="left"/>
      <w:pPr>
        <w:ind w:left="1380" w:hanging="792"/>
      </w:pPr>
      <w:rPr>
        <w:rFonts w:hint="default"/>
      </w:rPr>
    </w:lvl>
    <w:lvl w:ilvl="5">
      <w:start w:val="1"/>
      <w:numFmt w:val="decimal"/>
      <w:lvlText w:val="%1.%2.%3.%4.%5.%6."/>
      <w:lvlJc w:val="left"/>
      <w:pPr>
        <w:ind w:left="1884" w:hanging="936"/>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892" w:hanging="1224"/>
      </w:pPr>
      <w:rPr>
        <w:rFonts w:hint="default"/>
      </w:rPr>
    </w:lvl>
    <w:lvl w:ilvl="8">
      <w:start w:val="1"/>
      <w:numFmt w:val="decimal"/>
      <w:lvlText w:val="%1.%2.%3.%4.%5.%6.%7.%8.%9."/>
      <w:lvlJc w:val="left"/>
      <w:pPr>
        <w:ind w:left="3468" w:hanging="1440"/>
      </w:pPr>
      <w:rPr>
        <w:rFonts w:hint="default"/>
      </w:rPr>
    </w:lvl>
  </w:abstractNum>
  <w:abstractNum w:abstractNumId="41" w15:restartNumberingAfterBreak="0">
    <w:nsid w:val="747A3CA6"/>
    <w:multiLevelType w:val="multilevel"/>
    <w:tmpl w:val="EA02FF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E51011"/>
    <w:multiLevelType w:val="hybridMultilevel"/>
    <w:tmpl w:val="18E2DECA"/>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B0878"/>
    <w:multiLevelType w:val="multilevel"/>
    <w:tmpl w:val="FAE484E6"/>
    <w:lvl w:ilvl="0">
      <w:start w:val="1"/>
      <w:numFmt w:val="upperLetter"/>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4" w15:restartNumberingAfterBreak="0">
    <w:nsid w:val="77DC06E2"/>
    <w:multiLevelType w:val="hybridMultilevel"/>
    <w:tmpl w:val="71F2AD68"/>
    <w:lvl w:ilvl="0" w:tplc="F24013E6">
      <w:start w:val="1"/>
      <w:numFmt w:val="bullet"/>
      <w:lvlText w:val="•"/>
      <w:lvlJc w:val="left"/>
      <w:pPr>
        <w:ind w:left="56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1" w:tplc="E1505986">
      <w:start w:val="1"/>
      <w:numFmt w:val="bullet"/>
      <w:lvlText w:val="o"/>
      <w:lvlJc w:val="left"/>
      <w:pPr>
        <w:ind w:left="118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2" w:tplc="01B8606E">
      <w:start w:val="1"/>
      <w:numFmt w:val="bullet"/>
      <w:lvlText w:val="▪"/>
      <w:lvlJc w:val="left"/>
      <w:pPr>
        <w:ind w:left="19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3" w:tplc="EFA402DA">
      <w:start w:val="1"/>
      <w:numFmt w:val="bullet"/>
      <w:lvlText w:val="•"/>
      <w:lvlJc w:val="left"/>
      <w:pPr>
        <w:ind w:left="262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4" w:tplc="A5D6ABA6">
      <w:start w:val="1"/>
      <w:numFmt w:val="bullet"/>
      <w:lvlText w:val="o"/>
      <w:lvlJc w:val="left"/>
      <w:pPr>
        <w:ind w:left="334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5" w:tplc="B4F22402">
      <w:start w:val="1"/>
      <w:numFmt w:val="bullet"/>
      <w:lvlText w:val="▪"/>
      <w:lvlJc w:val="left"/>
      <w:pPr>
        <w:ind w:left="406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6" w:tplc="D368FD94">
      <w:start w:val="1"/>
      <w:numFmt w:val="bullet"/>
      <w:lvlText w:val="•"/>
      <w:lvlJc w:val="left"/>
      <w:pPr>
        <w:ind w:left="4788"/>
      </w:pPr>
      <w:rPr>
        <w:rFonts w:ascii="Arial" w:eastAsia="Arial" w:hAnsi="Arial" w:cs="Arial"/>
        <w:b w:val="0"/>
        <w:i w:val="0"/>
        <w:strike w:val="0"/>
        <w:dstrike w:val="0"/>
        <w:color w:val="365F91"/>
        <w:sz w:val="22"/>
        <w:szCs w:val="22"/>
        <w:u w:val="none" w:color="000000"/>
        <w:bdr w:val="none" w:sz="0" w:space="0" w:color="auto"/>
        <w:shd w:val="clear" w:color="auto" w:fill="auto"/>
        <w:vertAlign w:val="baseline"/>
      </w:rPr>
    </w:lvl>
    <w:lvl w:ilvl="7" w:tplc="BFF2244E">
      <w:start w:val="1"/>
      <w:numFmt w:val="bullet"/>
      <w:lvlText w:val="o"/>
      <w:lvlJc w:val="left"/>
      <w:pPr>
        <w:ind w:left="550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lvl w:ilvl="8" w:tplc="0B9A70E4">
      <w:start w:val="1"/>
      <w:numFmt w:val="bullet"/>
      <w:lvlText w:val="▪"/>
      <w:lvlJc w:val="left"/>
      <w:pPr>
        <w:ind w:left="6228"/>
      </w:pPr>
      <w:rPr>
        <w:rFonts w:ascii="Segoe UI Symbol" w:eastAsia="Segoe UI Symbol" w:hAnsi="Segoe UI Symbol" w:cs="Segoe UI Symbol"/>
        <w:b w:val="0"/>
        <w:i w:val="0"/>
        <w:strike w:val="0"/>
        <w:dstrike w:val="0"/>
        <w:color w:val="365F91"/>
        <w:sz w:val="22"/>
        <w:szCs w:val="22"/>
        <w:u w:val="none" w:color="000000"/>
        <w:bdr w:val="none" w:sz="0" w:space="0" w:color="auto"/>
        <w:shd w:val="clear" w:color="auto" w:fill="auto"/>
        <w:vertAlign w:val="baseline"/>
      </w:rPr>
    </w:lvl>
  </w:abstractNum>
  <w:abstractNum w:abstractNumId="45" w15:restartNumberingAfterBreak="0">
    <w:nsid w:val="78286B67"/>
    <w:multiLevelType w:val="hybridMultilevel"/>
    <w:tmpl w:val="FEE8CB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FD489B"/>
    <w:multiLevelType w:val="hybridMultilevel"/>
    <w:tmpl w:val="5648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4740E3"/>
    <w:multiLevelType w:val="hybridMultilevel"/>
    <w:tmpl w:val="F0DA8286"/>
    <w:lvl w:ilvl="0" w:tplc="4AD2C9B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47B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402998"/>
    <w:multiLevelType w:val="hybridMultilevel"/>
    <w:tmpl w:val="5248FDAC"/>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8445B2"/>
    <w:multiLevelType w:val="hybridMultilevel"/>
    <w:tmpl w:val="3BAEE048"/>
    <w:lvl w:ilvl="0" w:tplc="2FFC268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216305"/>
    <w:multiLevelType w:val="multilevel"/>
    <w:tmpl w:val="ADD2C0BE"/>
    <w:lvl w:ilvl="0">
      <w:start w:val="1"/>
      <w:numFmt w:val="decimal"/>
      <w:lvlText w:val="%1."/>
      <w:lvlJc w:val="left"/>
      <w:pPr>
        <w:ind w:left="-492" w:hanging="360"/>
      </w:pPr>
      <w:rPr>
        <w:rFonts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 w:hanging="432"/>
      </w:pPr>
      <w:rPr>
        <w:rFonts w:hint="default"/>
        <w:b w:val="0"/>
      </w:rPr>
    </w:lvl>
    <w:lvl w:ilvl="2">
      <w:start w:val="1"/>
      <w:numFmt w:val="decimal"/>
      <w:lvlText w:val="%1.%2.%3."/>
      <w:lvlJc w:val="left"/>
      <w:pPr>
        <w:ind w:left="372" w:hanging="504"/>
      </w:pPr>
      <w:rPr>
        <w:rFonts w:hint="default"/>
      </w:rPr>
    </w:lvl>
    <w:lvl w:ilvl="3">
      <w:start w:val="1"/>
      <w:numFmt w:val="decimal"/>
      <w:lvlText w:val="%1.%2.%3.%4."/>
      <w:lvlJc w:val="left"/>
      <w:pPr>
        <w:ind w:left="876" w:hanging="648"/>
      </w:pPr>
      <w:rPr>
        <w:rFonts w:hint="default"/>
      </w:rPr>
    </w:lvl>
    <w:lvl w:ilvl="4">
      <w:start w:val="1"/>
      <w:numFmt w:val="decimal"/>
      <w:lvlText w:val="%1.%2.%3.%4.%5."/>
      <w:lvlJc w:val="left"/>
      <w:pPr>
        <w:ind w:left="1380" w:hanging="792"/>
      </w:pPr>
      <w:rPr>
        <w:rFonts w:hint="default"/>
      </w:rPr>
    </w:lvl>
    <w:lvl w:ilvl="5">
      <w:start w:val="1"/>
      <w:numFmt w:val="decimal"/>
      <w:lvlText w:val="%1.%2.%3.%4.%5.%6."/>
      <w:lvlJc w:val="left"/>
      <w:pPr>
        <w:ind w:left="1884" w:hanging="936"/>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892" w:hanging="1224"/>
      </w:pPr>
      <w:rPr>
        <w:rFonts w:hint="default"/>
      </w:rPr>
    </w:lvl>
    <w:lvl w:ilvl="8">
      <w:start w:val="1"/>
      <w:numFmt w:val="decimal"/>
      <w:lvlText w:val="%1.%2.%3.%4.%5.%6.%7.%8.%9."/>
      <w:lvlJc w:val="left"/>
      <w:pPr>
        <w:ind w:left="3468" w:hanging="1440"/>
      </w:pPr>
      <w:rPr>
        <w:rFonts w:hint="default"/>
      </w:rPr>
    </w:lvl>
  </w:abstractNum>
  <w:num w:numId="1">
    <w:abstractNumId w:val="1"/>
  </w:num>
  <w:num w:numId="2">
    <w:abstractNumId w:val="23"/>
  </w:num>
  <w:num w:numId="3">
    <w:abstractNumId w:val="9"/>
  </w:num>
  <w:num w:numId="4">
    <w:abstractNumId w:val="36"/>
  </w:num>
  <w:num w:numId="5">
    <w:abstractNumId w:val="44"/>
  </w:num>
  <w:num w:numId="6">
    <w:abstractNumId w:val="22"/>
  </w:num>
  <w:num w:numId="7">
    <w:abstractNumId w:val="27"/>
  </w:num>
  <w:num w:numId="8">
    <w:abstractNumId w:val="21"/>
  </w:num>
  <w:num w:numId="9">
    <w:abstractNumId w:val="6"/>
  </w:num>
  <w:num w:numId="10">
    <w:abstractNumId w:val="14"/>
  </w:num>
  <w:num w:numId="11">
    <w:abstractNumId w:val="50"/>
  </w:num>
  <w:num w:numId="12">
    <w:abstractNumId w:val="39"/>
  </w:num>
  <w:num w:numId="13">
    <w:abstractNumId w:val="49"/>
  </w:num>
  <w:num w:numId="14">
    <w:abstractNumId w:val="2"/>
  </w:num>
  <w:num w:numId="15">
    <w:abstractNumId w:val="4"/>
  </w:num>
  <w:num w:numId="16">
    <w:abstractNumId w:val="42"/>
  </w:num>
  <w:num w:numId="17">
    <w:abstractNumId w:val="47"/>
  </w:num>
  <w:num w:numId="18">
    <w:abstractNumId w:val="31"/>
  </w:num>
  <w:num w:numId="19">
    <w:abstractNumId w:val="24"/>
  </w:num>
  <w:num w:numId="20">
    <w:abstractNumId w:val="32"/>
  </w:num>
  <w:num w:numId="21">
    <w:abstractNumId w:val="28"/>
  </w:num>
  <w:num w:numId="22">
    <w:abstractNumId w:val="35"/>
  </w:num>
  <w:num w:numId="23">
    <w:abstractNumId w:val="15"/>
  </w:num>
  <w:num w:numId="24">
    <w:abstractNumId w:val="45"/>
  </w:num>
  <w:num w:numId="25">
    <w:abstractNumId w:val="7"/>
  </w:num>
  <w:num w:numId="26">
    <w:abstractNumId w:val="40"/>
  </w:num>
  <w:num w:numId="27">
    <w:abstractNumId w:val="0"/>
  </w:num>
  <w:num w:numId="28">
    <w:abstractNumId w:val="43"/>
  </w:num>
  <w:num w:numId="29">
    <w:abstractNumId w:val="41"/>
  </w:num>
  <w:num w:numId="30">
    <w:abstractNumId w:val="13"/>
  </w:num>
  <w:num w:numId="31">
    <w:abstractNumId w:val="38"/>
  </w:num>
  <w:num w:numId="32">
    <w:abstractNumId w:val="18"/>
  </w:num>
  <w:num w:numId="33">
    <w:abstractNumId w:val="5"/>
  </w:num>
  <w:num w:numId="34">
    <w:abstractNumId w:val="20"/>
  </w:num>
  <w:num w:numId="35">
    <w:abstractNumId w:val="46"/>
  </w:num>
  <w:num w:numId="36">
    <w:abstractNumId w:val="8"/>
  </w:num>
  <w:num w:numId="37">
    <w:abstractNumId w:val="17"/>
  </w:num>
  <w:num w:numId="38">
    <w:abstractNumId w:val="26"/>
  </w:num>
  <w:num w:numId="39">
    <w:abstractNumId w:val="37"/>
  </w:num>
  <w:num w:numId="40">
    <w:abstractNumId w:val="11"/>
  </w:num>
  <w:num w:numId="41">
    <w:abstractNumId w:val="48"/>
  </w:num>
  <w:num w:numId="42">
    <w:abstractNumId w:val="16"/>
  </w:num>
  <w:num w:numId="43">
    <w:abstractNumId w:val="51"/>
  </w:num>
  <w:num w:numId="44">
    <w:abstractNumId w:val="30"/>
  </w:num>
  <w:num w:numId="45">
    <w:abstractNumId w:val="10"/>
  </w:num>
  <w:num w:numId="46">
    <w:abstractNumId w:val="25"/>
  </w:num>
  <w:num w:numId="47">
    <w:abstractNumId w:val="3"/>
  </w:num>
  <w:num w:numId="48">
    <w:abstractNumId w:val="12"/>
  </w:num>
  <w:num w:numId="49">
    <w:abstractNumId w:val="29"/>
  </w:num>
  <w:num w:numId="50">
    <w:abstractNumId w:val="19"/>
  </w:num>
  <w:num w:numId="51">
    <w:abstractNumId w:val="33"/>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39"/>
    <w:rsid w:val="00005D0F"/>
    <w:rsid w:val="000078E5"/>
    <w:rsid w:val="00014C7F"/>
    <w:rsid w:val="00022185"/>
    <w:rsid w:val="00027897"/>
    <w:rsid w:val="000356A9"/>
    <w:rsid w:val="000371DE"/>
    <w:rsid w:val="000404F6"/>
    <w:rsid w:val="0005114A"/>
    <w:rsid w:val="00060670"/>
    <w:rsid w:val="0006214D"/>
    <w:rsid w:val="00064991"/>
    <w:rsid w:val="00077C7E"/>
    <w:rsid w:val="00084004"/>
    <w:rsid w:val="00087EA6"/>
    <w:rsid w:val="0009448E"/>
    <w:rsid w:val="00097578"/>
    <w:rsid w:val="00097B12"/>
    <w:rsid w:val="00097D0B"/>
    <w:rsid w:val="000A4580"/>
    <w:rsid w:val="000A4EE9"/>
    <w:rsid w:val="000A55D1"/>
    <w:rsid w:val="000A6A13"/>
    <w:rsid w:val="000A6ECB"/>
    <w:rsid w:val="000B0C7E"/>
    <w:rsid w:val="000C087A"/>
    <w:rsid w:val="000C0B0C"/>
    <w:rsid w:val="000D5AC4"/>
    <w:rsid w:val="000D69D0"/>
    <w:rsid w:val="000E29B5"/>
    <w:rsid w:val="000E35FB"/>
    <w:rsid w:val="000E65F1"/>
    <w:rsid w:val="000F7B7C"/>
    <w:rsid w:val="00100C77"/>
    <w:rsid w:val="00104A68"/>
    <w:rsid w:val="001079F0"/>
    <w:rsid w:val="00124D08"/>
    <w:rsid w:val="0012580F"/>
    <w:rsid w:val="00131FE5"/>
    <w:rsid w:val="00134B6A"/>
    <w:rsid w:val="00135F39"/>
    <w:rsid w:val="00136F39"/>
    <w:rsid w:val="00146811"/>
    <w:rsid w:val="00152AB0"/>
    <w:rsid w:val="00160F4A"/>
    <w:rsid w:val="001811CD"/>
    <w:rsid w:val="001850CA"/>
    <w:rsid w:val="00191944"/>
    <w:rsid w:val="001954C6"/>
    <w:rsid w:val="001958CE"/>
    <w:rsid w:val="001A4E48"/>
    <w:rsid w:val="001A551E"/>
    <w:rsid w:val="001A6618"/>
    <w:rsid w:val="001B0092"/>
    <w:rsid w:val="001B1175"/>
    <w:rsid w:val="001B4D33"/>
    <w:rsid w:val="001C66BA"/>
    <w:rsid w:val="001C6D95"/>
    <w:rsid w:val="001C7E0A"/>
    <w:rsid w:val="001D1D8B"/>
    <w:rsid w:val="001E2BCA"/>
    <w:rsid w:val="001E59F4"/>
    <w:rsid w:val="001E6BEA"/>
    <w:rsid w:val="001F0B58"/>
    <w:rsid w:val="001F434D"/>
    <w:rsid w:val="00203AFC"/>
    <w:rsid w:val="00204A74"/>
    <w:rsid w:val="00206639"/>
    <w:rsid w:val="00226DA7"/>
    <w:rsid w:val="00233235"/>
    <w:rsid w:val="002343AF"/>
    <w:rsid w:val="0023661D"/>
    <w:rsid w:val="0024142C"/>
    <w:rsid w:val="00243803"/>
    <w:rsid w:val="00243A0B"/>
    <w:rsid w:val="00250F18"/>
    <w:rsid w:val="00252CE7"/>
    <w:rsid w:val="0025499D"/>
    <w:rsid w:val="00261D6B"/>
    <w:rsid w:val="002658F5"/>
    <w:rsid w:val="00276555"/>
    <w:rsid w:val="00280D03"/>
    <w:rsid w:val="00281B51"/>
    <w:rsid w:val="00283031"/>
    <w:rsid w:val="00286BD4"/>
    <w:rsid w:val="00286F71"/>
    <w:rsid w:val="00294312"/>
    <w:rsid w:val="002B0D90"/>
    <w:rsid w:val="002B0F79"/>
    <w:rsid w:val="002B24D4"/>
    <w:rsid w:val="002B339F"/>
    <w:rsid w:val="002B3B98"/>
    <w:rsid w:val="002B79CB"/>
    <w:rsid w:val="002C518E"/>
    <w:rsid w:val="002C545F"/>
    <w:rsid w:val="002D4393"/>
    <w:rsid w:val="002F18CC"/>
    <w:rsid w:val="002F235F"/>
    <w:rsid w:val="002F294D"/>
    <w:rsid w:val="002F3A18"/>
    <w:rsid w:val="00304DF9"/>
    <w:rsid w:val="0030706D"/>
    <w:rsid w:val="00307B60"/>
    <w:rsid w:val="0031259B"/>
    <w:rsid w:val="003148A7"/>
    <w:rsid w:val="003151C2"/>
    <w:rsid w:val="0032052D"/>
    <w:rsid w:val="003258C5"/>
    <w:rsid w:val="00332942"/>
    <w:rsid w:val="00347615"/>
    <w:rsid w:val="00352AB6"/>
    <w:rsid w:val="003567E5"/>
    <w:rsid w:val="00356F26"/>
    <w:rsid w:val="003579EF"/>
    <w:rsid w:val="00362BFA"/>
    <w:rsid w:val="00365010"/>
    <w:rsid w:val="00371DD2"/>
    <w:rsid w:val="0037594E"/>
    <w:rsid w:val="003A62C3"/>
    <w:rsid w:val="003A6C17"/>
    <w:rsid w:val="003B219B"/>
    <w:rsid w:val="003B662E"/>
    <w:rsid w:val="003B6D9C"/>
    <w:rsid w:val="003C487F"/>
    <w:rsid w:val="003D48A4"/>
    <w:rsid w:val="003E03CB"/>
    <w:rsid w:val="003E0825"/>
    <w:rsid w:val="003E3D0E"/>
    <w:rsid w:val="003E6881"/>
    <w:rsid w:val="003E7A25"/>
    <w:rsid w:val="003F60A5"/>
    <w:rsid w:val="00400C78"/>
    <w:rsid w:val="00404C15"/>
    <w:rsid w:val="0040681A"/>
    <w:rsid w:val="00411F62"/>
    <w:rsid w:val="004150D0"/>
    <w:rsid w:val="004165D2"/>
    <w:rsid w:val="004226B1"/>
    <w:rsid w:val="004236B1"/>
    <w:rsid w:val="00427366"/>
    <w:rsid w:val="00430489"/>
    <w:rsid w:val="0043295B"/>
    <w:rsid w:val="00434527"/>
    <w:rsid w:val="00457D38"/>
    <w:rsid w:val="00462F4D"/>
    <w:rsid w:val="00463A55"/>
    <w:rsid w:val="0046609C"/>
    <w:rsid w:val="004704CB"/>
    <w:rsid w:val="0047226A"/>
    <w:rsid w:val="00473A94"/>
    <w:rsid w:val="0048003E"/>
    <w:rsid w:val="00482E39"/>
    <w:rsid w:val="00485531"/>
    <w:rsid w:val="0048605A"/>
    <w:rsid w:val="00486E4B"/>
    <w:rsid w:val="00496598"/>
    <w:rsid w:val="00497AE5"/>
    <w:rsid w:val="004A333D"/>
    <w:rsid w:val="004A7250"/>
    <w:rsid w:val="004C31E8"/>
    <w:rsid w:val="004C490A"/>
    <w:rsid w:val="004E0881"/>
    <w:rsid w:val="004E588B"/>
    <w:rsid w:val="004E7EFD"/>
    <w:rsid w:val="005208AF"/>
    <w:rsid w:val="00524391"/>
    <w:rsid w:val="00532CE9"/>
    <w:rsid w:val="00535665"/>
    <w:rsid w:val="00535EBB"/>
    <w:rsid w:val="005369BD"/>
    <w:rsid w:val="00537B46"/>
    <w:rsid w:val="005457DE"/>
    <w:rsid w:val="005620EF"/>
    <w:rsid w:val="005662C6"/>
    <w:rsid w:val="0057244A"/>
    <w:rsid w:val="00577E5C"/>
    <w:rsid w:val="005802AE"/>
    <w:rsid w:val="00580A3C"/>
    <w:rsid w:val="00584E66"/>
    <w:rsid w:val="00592CF2"/>
    <w:rsid w:val="0059692E"/>
    <w:rsid w:val="00596A3E"/>
    <w:rsid w:val="005A3F2F"/>
    <w:rsid w:val="005A6D9F"/>
    <w:rsid w:val="005B080F"/>
    <w:rsid w:val="005C19BD"/>
    <w:rsid w:val="005C38F5"/>
    <w:rsid w:val="005C3D92"/>
    <w:rsid w:val="005C6DBC"/>
    <w:rsid w:val="005D0652"/>
    <w:rsid w:val="005D4B54"/>
    <w:rsid w:val="005D64A0"/>
    <w:rsid w:val="005D7E15"/>
    <w:rsid w:val="005E13EC"/>
    <w:rsid w:val="005F6BFA"/>
    <w:rsid w:val="005F7106"/>
    <w:rsid w:val="00607F5C"/>
    <w:rsid w:val="006205A2"/>
    <w:rsid w:val="00624FAF"/>
    <w:rsid w:val="00634C87"/>
    <w:rsid w:val="00641761"/>
    <w:rsid w:val="00643C7E"/>
    <w:rsid w:val="00644C78"/>
    <w:rsid w:val="00645B85"/>
    <w:rsid w:val="006514DF"/>
    <w:rsid w:val="00655AE4"/>
    <w:rsid w:val="00666DCA"/>
    <w:rsid w:val="00671B48"/>
    <w:rsid w:val="00671DAE"/>
    <w:rsid w:val="00676B5D"/>
    <w:rsid w:val="006945DE"/>
    <w:rsid w:val="00695DE8"/>
    <w:rsid w:val="006A296B"/>
    <w:rsid w:val="006A4878"/>
    <w:rsid w:val="006B2B07"/>
    <w:rsid w:val="006B6ADC"/>
    <w:rsid w:val="006C197F"/>
    <w:rsid w:val="006C4F0D"/>
    <w:rsid w:val="006E5587"/>
    <w:rsid w:val="006E6547"/>
    <w:rsid w:val="006F19A1"/>
    <w:rsid w:val="00713F99"/>
    <w:rsid w:val="00720982"/>
    <w:rsid w:val="00724713"/>
    <w:rsid w:val="00731E78"/>
    <w:rsid w:val="00732D05"/>
    <w:rsid w:val="00734B17"/>
    <w:rsid w:val="00740826"/>
    <w:rsid w:val="007412C4"/>
    <w:rsid w:val="00742CBA"/>
    <w:rsid w:val="0075321F"/>
    <w:rsid w:val="00754C51"/>
    <w:rsid w:val="00756006"/>
    <w:rsid w:val="00762850"/>
    <w:rsid w:val="007645C0"/>
    <w:rsid w:val="00765D4F"/>
    <w:rsid w:val="00775D1A"/>
    <w:rsid w:val="007845EE"/>
    <w:rsid w:val="00786BBB"/>
    <w:rsid w:val="007877BD"/>
    <w:rsid w:val="00795809"/>
    <w:rsid w:val="00797322"/>
    <w:rsid w:val="007A55E3"/>
    <w:rsid w:val="007A5F23"/>
    <w:rsid w:val="007A7C77"/>
    <w:rsid w:val="007B0BFE"/>
    <w:rsid w:val="007B5420"/>
    <w:rsid w:val="007B7F85"/>
    <w:rsid w:val="007C01D1"/>
    <w:rsid w:val="007C1028"/>
    <w:rsid w:val="007C6041"/>
    <w:rsid w:val="007C775A"/>
    <w:rsid w:val="007D08A7"/>
    <w:rsid w:val="007D1449"/>
    <w:rsid w:val="007E1196"/>
    <w:rsid w:val="007E13A0"/>
    <w:rsid w:val="007F1665"/>
    <w:rsid w:val="007F6593"/>
    <w:rsid w:val="00810CB1"/>
    <w:rsid w:val="00817FD2"/>
    <w:rsid w:val="008357CB"/>
    <w:rsid w:val="00841851"/>
    <w:rsid w:val="00844FB8"/>
    <w:rsid w:val="00850456"/>
    <w:rsid w:val="0085247E"/>
    <w:rsid w:val="00853B15"/>
    <w:rsid w:val="00855296"/>
    <w:rsid w:val="00866DD7"/>
    <w:rsid w:val="0086711D"/>
    <w:rsid w:val="008836DC"/>
    <w:rsid w:val="00891610"/>
    <w:rsid w:val="00892CE1"/>
    <w:rsid w:val="00897AF0"/>
    <w:rsid w:val="00897EA2"/>
    <w:rsid w:val="008A0630"/>
    <w:rsid w:val="008A0D0A"/>
    <w:rsid w:val="008A18D9"/>
    <w:rsid w:val="008B5CD4"/>
    <w:rsid w:val="008B6CD8"/>
    <w:rsid w:val="008B72D4"/>
    <w:rsid w:val="008C1941"/>
    <w:rsid w:val="008C326E"/>
    <w:rsid w:val="008C35B1"/>
    <w:rsid w:val="008C4EB4"/>
    <w:rsid w:val="008D09F8"/>
    <w:rsid w:val="008E0386"/>
    <w:rsid w:val="008E6864"/>
    <w:rsid w:val="008E7730"/>
    <w:rsid w:val="008F3341"/>
    <w:rsid w:val="008F4706"/>
    <w:rsid w:val="009052D0"/>
    <w:rsid w:val="009111B0"/>
    <w:rsid w:val="009127E6"/>
    <w:rsid w:val="009204AC"/>
    <w:rsid w:val="00926B28"/>
    <w:rsid w:val="00927340"/>
    <w:rsid w:val="00930728"/>
    <w:rsid w:val="00930B67"/>
    <w:rsid w:val="009319EB"/>
    <w:rsid w:val="00931B47"/>
    <w:rsid w:val="00932669"/>
    <w:rsid w:val="00956CDE"/>
    <w:rsid w:val="00962D47"/>
    <w:rsid w:val="00963558"/>
    <w:rsid w:val="00963C07"/>
    <w:rsid w:val="009646E4"/>
    <w:rsid w:val="00967422"/>
    <w:rsid w:val="00967A8B"/>
    <w:rsid w:val="00985500"/>
    <w:rsid w:val="00994A10"/>
    <w:rsid w:val="00995E2E"/>
    <w:rsid w:val="009971FF"/>
    <w:rsid w:val="009A70E2"/>
    <w:rsid w:val="009B1DF5"/>
    <w:rsid w:val="009B5C0D"/>
    <w:rsid w:val="009B64B8"/>
    <w:rsid w:val="009C07AA"/>
    <w:rsid w:val="009C60C6"/>
    <w:rsid w:val="009D0342"/>
    <w:rsid w:val="009E7903"/>
    <w:rsid w:val="00A03CA9"/>
    <w:rsid w:val="00A10D5B"/>
    <w:rsid w:val="00A1396C"/>
    <w:rsid w:val="00A173F9"/>
    <w:rsid w:val="00A175F6"/>
    <w:rsid w:val="00A215FB"/>
    <w:rsid w:val="00A23B75"/>
    <w:rsid w:val="00A24EDF"/>
    <w:rsid w:val="00A27EDA"/>
    <w:rsid w:val="00A33CE2"/>
    <w:rsid w:val="00A3552A"/>
    <w:rsid w:val="00A35CE7"/>
    <w:rsid w:val="00A575CA"/>
    <w:rsid w:val="00A72783"/>
    <w:rsid w:val="00A77F00"/>
    <w:rsid w:val="00A91CA4"/>
    <w:rsid w:val="00A938F6"/>
    <w:rsid w:val="00A97138"/>
    <w:rsid w:val="00AA2C5B"/>
    <w:rsid w:val="00AB7CF3"/>
    <w:rsid w:val="00AC3E9F"/>
    <w:rsid w:val="00AC7EB3"/>
    <w:rsid w:val="00AD6E56"/>
    <w:rsid w:val="00AE465C"/>
    <w:rsid w:val="00AE52D4"/>
    <w:rsid w:val="00AF1464"/>
    <w:rsid w:val="00AF177A"/>
    <w:rsid w:val="00AF5C48"/>
    <w:rsid w:val="00B05115"/>
    <w:rsid w:val="00B06D39"/>
    <w:rsid w:val="00B13704"/>
    <w:rsid w:val="00B166B2"/>
    <w:rsid w:val="00B2081C"/>
    <w:rsid w:val="00B225A8"/>
    <w:rsid w:val="00B300F0"/>
    <w:rsid w:val="00B34C33"/>
    <w:rsid w:val="00B364F7"/>
    <w:rsid w:val="00B379BF"/>
    <w:rsid w:val="00B516A6"/>
    <w:rsid w:val="00B5359B"/>
    <w:rsid w:val="00B53DBE"/>
    <w:rsid w:val="00B56B50"/>
    <w:rsid w:val="00B63527"/>
    <w:rsid w:val="00B73625"/>
    <w:rsid w:val="00B75EE9"/>
    <w:rsid w:val="00B76EE7"/>
    <w:rsid w:val="00B80999"/>
    <w:rsid w:val="00B80BD7"/>
    <w:rsid w:val="00BA1CCF"/>
    <w:rsid w:val="00BA6550"/>
    <w:rsid w:val="00BA6BA2"/>
    <w:rsid w:val="00BC291C"/>
    <w:rsid w:val="00BC657B"/>
    <w:rsid w:val="00BD37B1"/>
    <w:rsid w:val="00BD7432"/>
    <w:rsid w:val="00BE0A56"/>
    <w:rsid w:val="00BF3107"/>
    <w:rsid w:val="00C05F87"/>
    <w:rsid w:val="00C07484"/>
    <w:rsid w:val="00C10CE8"/>
    <w:rsid w:val="00C13C3E"/>
    <w:rsid w:val="00C14F67"/>
    <w:rsid w:val="00C21CCD"/>
    <w:rsid w:val="00C27C9E"/>
    <w:rsid w:val="00C35AB2"/>
    <w:rsid w:val="00C3737E"/>
    <w:rsid w:val="00C42401"/>
    <w:rsid w:val="00C438E3"/>
    <w:rsid w:val="00C442E3"/>
    <w:rsid w:val="00C72111"/>
    <w:rsid w:val="00C77910"/>
    <w:rsid w:val="00C77B38"/>
    <w:rsid w:val="00C82F80"/>
    <w:rsid w:val="00C8681B"/>
    <w:rsid w:val="00C97B33"/>
    <w:rsid w:val="00CA26E2"/>
    <w:rsid w:val="00CA3540"/>
    <w:rsid w:val="00CA418F"/>
    <w:rsid w:val="00CB03AD"/>
    <w:rsid w:val="00CB1DB4"/>
    <w:rsid w:val="00CB543F"/>
    <w:rsid w:val="00CB75B9"/>
    <w:rsid w:val="00CC12D7"/>
    <w:rsid w:val="00CC2F8A"/>
    <w:rsid w:val="00CC5E1D"/>
    <w:rsid w:val="00CD1CF1"/>
    <w:rsid w:val="00CD4246"/>
    <w:rsid w:val="00CD6CD9"/>
    <w:rsid w:val="00CE1F2D"/>
    <w:rsid w:val="00CE34D3"/>
    <w:rsid w:val="00CE6FC4"/>
    <w:rsid w:val="00CF4A0A"/>
    <w:rsid w:val="00D06571"/>
    <w:rsid w:val="00D07B4D"/>
    <w:rsid w:val="00D15817"/>
    <w:rsid w:val="00D21A29"/>
    <w:rsid w:val="00D2427F"/>
    <w:rsid w:val="00D245C0"/>
    <w:rsid w:val="00D302A2"/>
    <w:rsid w:val="00D40759"/>
    <w:rsid w:val="00D446BE"/>
    <w:rsid w:val="00D51074"/>
    <w:rsid w:val="00D60C1A"/>
    <w:rsid w:val="00D62020"/>
    <w:rsid w:val="00D639CE"/>
    <w:rsid w:val="00D7184B"/>
    <w:rsid w:val="00D74D80"/>
    <w:rsid w:val="00D76763"/>
    <w:rsid w:val="00D77F2D"/>
    <w:rsid w:val="00D825C9"/>
    <w:rsid w:val="00D84E7A"/>
    <w:rsid w:val="00D858FA"/>
    <w:rsid w:val="00D904BF"/>
    <w:rsid w:val="00D94FD8"/>
    <w:rsid w:val="00DB1BB3"/>
    <w:rsid w:val="00DB203E"/>
    <w:rsid w:val="00DB63D4"/>
    <w:rsid w:val="00DC0CAD"/>
    <w:rsid w:val="00DD2B54"/>
    <w:rsid w:val="00DE1818"/>
    <w:rsid w:val="00DE748B"/>
    <w:rsid w:val="00DF31BF"/>
    <w:rsid w:val="00DF5097"/>
    <w:rsid w:val="00DF5554"/>
    <w:rsid w:val="00E06D25"/>
    <w:rsid w:val="00E106D4"/>
    <w:rsid w:val="00E1138E"/>
    <w:rsid w:val="00E2326F"/>
    <w:rsid w:val="00E26BB9"/>
    <w:rsid w:val="00E27556"/>
    <w:rsid w:val="00E33738"/>
    <w:rsid w:val="00E370E9"/>
    <w:rsid w:val="00E4617D"/>
    <w:rsid w:val="00E47A8A"/>
    <w:rsid w:val="00E5338C"/>
    <w:rsid w:val="00E563FB"/>
    <w:rsid w:val="00E5679A"/>
    <w:rsid w:val="00E75134"/>
    <w:rsid w:val="00E80C9A"/>
    <w:rsid w:val="00E90690"/>
    <w:rsid w:val="00E93488"/>
    <w:rsid w:val="00EA6F5F"/>
    <w:rsid w:val="00EB15CA"/>
    <w:rsid w:val="00EB1A7C"/>
    <w:rsid w:val="00EB7A13"/>
    <w:rsid w:val="00EC5D0B"/>
    <w:rsid w:val="00EC5F1F"/>
    <w:rsid w:val="00ED1C12"/>
    <w:rsid w:val="00EE2E42"/>
    <w:rsid w:val="00EF4383"/>
    <w:rsid w:val="00EF5380"/>
    <w:rsid w:val="00F037EC"/>
    <w:rsid w:val="00F10607"/>
    <w:rsid w:val="00F12FEA"/>
    <w:rsid w:val="00F25670"/>
    <w:rsid w:val="00F30053"/>
    <w:rsid w:val="00F6348C"/>
    <w:rsid w:val="00F67A0F"/>
    <w:rsid w:val="00F71F27"/>
    <w:rsid w:val="00F87865"/>
    <w:rsid w:val="00F90444"/>
    <w:rsid w:val="00F90987"/>
    <w:rsid w:val="00F9515F"/>
    <w:rsid w:val="00FA13E7"/>
    <w:rsid w:val="00FA4C1C"/>
    <w:rsid w:val="00FB3810"/>
    <w:rsid w:val="00FC0CF0"/>
    <w:rsid w:val="00FD03BD"/>
    <w:rsid w:val="00FD2F40"/>
    <w:rsid w:val="00FE4156"/>
    <w:rsid w:val="00FE4B5B"/>
    <w:rsid w:val="00FE56AC"/>
    <w:rsid w:val="00FF3037"/>
    <w:rsid w:val="00FF3F15"/>
    <w:rsid w:val="00FF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4236"/>
  <w15:chartTrackingRefBased/>
  <w15:docId w15:val="{A0112005-1E3D-421B-9D92-F479DDA2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56"/>
  </w:style>
  <w:style w:type="paragraph" w:styleId="Heading1">
    <w:name w:val="heading 1"/>
    <w:next w:val="Normal"/>
    <w:link w:val="Heading1Char"/>
    <w:uiPriority w:val="9"/>
    <w:unhideWhenUsed/>
    <w:qFormat/>
    <w:rsid w:val="00E1138E"/>
    <w:pPr>
      <w:keepNext/>
      <w:keepLines/>
      <w:spacing w:after="90" w:line="250"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26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1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38E"/>
    <w:rPr>
      <w:rFonts w:ascii="Arial" w:eastAsia="Arial" w:hAnsi="Arial" w:cs="Arial"/>
      <w:b/>
      <w:color w:val="000000"/>
      <w:sz w:val="24"/>
    </w:rPr>
  </w:style>
  <w:style w:type="paragraph" w:styleId="ListParagraph">
    <w:name w:val="List Paragraph"/>
    <w:basedOn w:val="Normal"/>
    <w:uiPriority w:val="34"/>
    <w:qFormat/>
    <w:rsid w:val="00E1138E"/>
    <w:pPr>
      <w:ind w:left="720"/>
      <w:contextualSpacing/>
    </w:pPr>
  </w:style>
  <w:style w:type="character" w:styleId="Hyperlink">
    <w:name w:val="Hyperlink"/>
    <w:basedOn w:val="DefaultParagraphFont"/>
    <w:uiPriority w:val="99"/>
    <w:unhideWhenUsed/>
    <w:rsid w:val="00E90690"/>
    <w:rPr>
      <w:color w:val="0563C1" w:themeColor="hyperlink"/>
      <w:u w:val="single"/>
    </w:rPr>
  </w:style>
  <w:style w:type="paragraph" w:styleId="Header">
    <w:name w:val="header"/>
    <w:basedOn w:val="Normal"/>
    <w:link w:val="HeaderChar"/>
    <w:uiPriority w:val="99"/>
    <w:unhideWhenUsed/>
    <w:rsid w:val="00E9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90"/>
  </w:style>
  <w:style w:type="paragraph" w:styleId="Footer">
    <w:name w:val="footer"/>
    <w:basedOn w:val="Normal"/>
    <w:link w:val="FooterChar"/>
    <w:uiPriority w:val="99"/>
    <w:unhideWhenUsed/>
    <w:rsid w:val="00E9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90"/>
  </w:style>
  <w:style w:type="character" w:customStyle="1" w:styleId="Heading2Char">
    <w:name w:val="Heading 2 Char"/>
    <w:basedOn w:val="DefaultParagraphFont"/>
    <w:link w:val="Heading2"/>
    <w:uiPriority w:val="9"/>
    <w:rsid w:val="00261D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61D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61D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0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053"/>
    <w:rPr>
      <w:sz w:val="20"/>
      <w:szCs w:val="20"/>
    </w:rPr>
  </w:style>
  <w:style w:type="character" w:styleId="FootnoteReference">
    <w:name w:val="footnote reference"/>
    <w:basedOn w:val="DefaultParagraphFont"/>
    <w:uiPriority w:val="99"/>
    <w:semiHidden/>
    <w:unhideWhenUsed/>
    <w:rsid w:val="00F30053"/>
    <w:rPr>
      <w:vertAlign w:val="superscript"/>
    </w:rPr>
  </w:style>
  <w:style w:type="paragraph" w:styleId="BalloonText">
    <w:name w:val="Balloon Text"/>
    <w:basedOn w:val="Normal"/>
    <w:link w:val="BalloonTextChar"/>
    <w:uiPriority w:val="99"/>
    <w:semiHidden/>
    <w:unhideWhenUsed/>
    <w:rsid w:val="00A9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A4"/>
    <w:rPr>
      <w:rFonts w:ascii="Segoe UI" w:hAnsi="Segoe UI" w:cs="Segoe UI"/>
      <w:sz w:val="18"/>
      <w:szCs w:val="18"/>
    </w:rPr>
  </w:style>
  <w:style w:type="table" w:customStyle="1" w:styleId="SUTable">
    <w:name w:val="SU Table"/>
    <w:basedOn w:val="TableNormal"/>
    <w:semiHidden/>
    <w:rsid w:val="00D60C1A"/>
    <w:pPr>
      <w:spacing w:after="0" w:line="240" w:lineRule="auto"/>
    </w:pPr>
    <w:rPr>
      <w:rFonts w:ascii="Arial" w:eastAsia="Times New Roman" w:hAnsi="Arial"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Address">
    <w:name w:val="Address"/>
    <w:basedOn w:val="Normal"/>
    <w:rsid w:val="00D60C1A"/>
    <w:pPr>
      <w:spacing w:after="0" w:line="288" w:lineRule="auto"/>
    </w:pPr>
    <w:rPr>
      <w:rFonts w:ascii="Lucida Sans" w:eastAsia="Times New Roman" w:hAnsi="Lucida Sans" w:cs="Times New Roman"/>
      <w:sz w:val="18"/>
      <w:szCs w:val="24"/>
      <w:lang w:val="en-GB" w:eastAsia="en-GB"/>
    </w:rPr>
  </w:style>
  <w:style w:type="paragraph" w:customStyle="1" w:styleId="QAhandbookheading1">
    <w:name w:val="QA handbook heading 1"/>
    <w:basedOn w:val="Normal"/>
    <w:rsid w:val="00D60C1A"/>
    <w:pPr>
      <w:spacing w:after="0" w:line="240" w:lineRule="auto"/>
    </w:pPr>
    <w:rPr>
      <w:rFonts w:ascii="Lucida Sans" w:eastAsia="Times New Roman" w:hAnsi="Lucida Sans" w:cs="Times New Roman"/>
      <w:b/>
      <w:sz w:val="32"/>
      <w:szCs w:val="24"/>
      <w:lang w:val="en-GB" w:eastAsia="en-GB"/>
    </w:rPr>
  </w:style>
  <w:style w:type="paragraph" w:customStyle="1" w:styleId="DocTitle">
    <w:name w:val="DocTitle"/>
    <w:basedOn w:val="Normal"/>
    <w:rsid w:val="00532CE9"/>
    <w:pPr>
      <w:spacing w:after="60" w:line="288" w:lineRule="auto"/>
    </w:pPr>
    <w:rPr>
      <w:rFonts w:ascii="Georgia" w:eastAsia="Times New Roman" w:hAnsi="Georgia" w:cs="Times New Roman"/>
      <w:color w:val="808080"/>
      <w:sz w:val="60"/>
      <w:szCs w:val="24"/>
      <w:lang w:val="en-GB" w:eastAsia="en-GB"/>
    </w:rPr>
  </w:style>
  <w:style w:type="character" w:styleId="FollowedHyperlink">
    <w:name w:val="FollowedHyperlink"/>
    <w:basedOn w:val="DefaultParagraphFont"/>
    <w:uiPriority w:val="99"/>
    <w:semiHidden/>
    <w:unhideWhenUsed/>
    <w:rsid w:val="00FA13E7"/>
    <w:rPr>
      <w:color w:val="954F72" w:themeColor="followedHyperlink"/>
      <w:u w:val="single"/>
    </w:rPr>
  </w:style>
  <w:style w:type="paragraph" w:styleId="TOCHeading">
    <w:name w:val="TOC Heading"/>
    <w:basedOn w:val="Heading1"/>
    <w:next w:val="Normal"/>
    <w:uiPriority w:val="39"/>
    <w:unhideWhenUsed/>
    <w:qFormat/>
    <w:rsid w:val="00EB1A7C"/>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B1A7C"/>
    <w:pPr>
      <w:spacing w:after="100"/>
    </w:pPr>
  </w:style>
  <w:style w:type="paragraph" w:styleId="TOC2">
    <w:name w:val="toc 2"/>
    <w:basedOn w:val="Normal"/>
    <w:next w:val="Normal"/>
    <w:autoRedefine/>
    <w:uiPriority w:val="39"/>
    <w:unhideWhenUsed/>
    <w:rsid w:val="00EB1A7C"/>
    <w:pPr>
      <w:spacing w:after="100"/>
      <w:ind w:left="220"/>
    </w:pPr>
    <w:rPr>
      <w:rFonts w:eastAsiaTheme="minorEastAsia" w:cs="Times New Roman"/>
    </w:rPr>
  </w:style>
  <w:style w:type="paragraph" w:styleId="TOC3">
    <w:name w:val="toc 3"/>
    <w:basedOn w:val="Normal"/>
    <w:next w:val="Normal"/>
    <w:autoRedefine/>
    <w:uiPriority w:val="39"/>
    <w:unhideWhenUsed/>
    <w:rsid w:val="00EB1A7C"/>
    <w:pPr>
      <w:spacing w:after="100"/>
      <w:ind w:left="440"/>
    </w:pPr>
    <w:rPr>
      <w:rFonts w:eastAsiaTheme="minorEastAsia" w:cs="Times New Roman"/>
    </w:rPr>
  </w:style>
  <w:style w:type="paragraph" w:styleId="Revision">
    <w:name w:val="Revision"/>
    <w:hidden/>
    <w:uiPriority w:val="99"/>
    <w:semiHidden/>
    <w:rsid w:val="00775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6617">
      <w:bodyDiv w:val="1"/>
      <w:marLeft w:val="0"/>
      <w:marRight w:val="0"/>
      <w:marTop w:val="0"/>
      <w:marBottom w:val="0"/>
      <w:divBdr>
        <w:top w:val="none" w:sz="0" w:space="0" w:color="auto"/>
        <w:left w:val="none" w:sz="0" w:space="0" w:color="auto"/>
        <w:bottom w:val="none" w:sz="0" w:space="0" w:color="auto"/>
        <w:right w:val="none" w:sz="0" w:space="0" w:color="auto"/>
      </w:divBdr>
      <w:divsChild>
        <w:div w:id="276987870">
          <w:marLeft w:val="0"/>
          <w:marRight w:val="0"/>
          <w:marTop w:val="0"/>
          <w:marBottom w:val="0"/>
          <w:divBdr>
            <w:top w:val="none" w:sz="0" w:space="0" w:color="auto"/>
            <w:left w:val="single" w:sz="6" w:space="15" w:color="CCCCCC"/>
            <w:bottom w:val="none" w:sz="0" w:space="0" w:color="auto"/>
            <w:right w:val="none" w:sz="0" w:space="0" w:color="auto"/>
          </w:divBdr>
        </w:div>
      </w:divsChild>
    </w:div>
    <w:div w:id="832254831">
      <w:bodyDiv w:val="1"/>
      <w:marLeft w:val="0"/>
      <w:marRight w:val="0"/>
      <w:marTop w:val="0"/>
      <w:marBottom w:val="0"/>
      <w:divBdr>
        <w:top w:val="none" w:sz="0" w:space="0" w:color="auto"/>
        <w:left w:val="none" w:sz="0" w:space="0" w:color="auto"/>
        <w:bottom w:val="none" w:sz="0" w:space="0" w:color="auto"/>
        <w:right w:val="none" w:sz="0" w:space="0" w:color="auto"/>
      </w:divBdr>
    </w:div>
    <w:div w:id="1031102713">
      <w:bodyDiv w:val="1"/>
      <w:marLeft w:val="0"/>
      <w:marRight w:val="0"/>
      <w:marTop w:val="0"/>
      <w:marBottom w:val="0"/>
      <w:divBdr>
        <w:top w:val="none" w:sz="0" w:space="0" w:color="auto"/>
        <w:left w:val="none" w:sz="0" w:space="0" w:color="auto"/>
        <w:bottom w:val="none" w:sz="0" w:space="0" w:color="auto"/>
        <w:right w:val="none" w:sz="0" w:space="0" w:color="auto"/>
      </w:divBdr>
      <w:divsChild>
        <w:div w:id="75825233">
          <w:marLeft w:val="0"/>
          <w:marRight w:val="0"/>
          <w:marTop w:val="0"/>
          <w:marBottom w:val="0"/>
          <w:divBdr>
            <w:top w:val="none" w:sz="0" w:space="0" w:color="auto"/>
            <w:left w:val="single" w:sz="6" w:space="15" w:color="CCCCCC"/>
            <w:bottom w:val="none" w:sz="0" w:space="0" w:color="auto"/>
            <w:right w:val="none" w:sz="0" w:space="0" w:color="auto"/>
          </w:divBdr>
        </w:div>
      </w:divsChild>
    </w:div>
    <w:div w:id="1941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s://pbireports.bolton.ac.uk/pbireports/report/Office%20For%20Students%20Development/Enrolled%20Students/Research%20Students/Research%20Students%20Completion" TargetMode="External"/><Relationship Id="rId2" Type="http://schemas.openxmlformats.org/officeDocument/2006/relationships/hyperlink" Target="https://pbireports.bolton.ac.uk/pbireports/report/Office%20For%20Students%20Development/Enrolled%20Students/Research%20Students/Research%20Students%20Stage%20Assessment" TargetMode="External"/><Relationship Id="rId1" Type="http://schemas.openxmlformats.org/officeDocument/2006/relationships/hyperlink" Target="https://pbireports.bolton.ac.uk/pbireports/report/Office%20For%20Students%20Development/Enrolled%20Students/Research%20Students/Enrolled%20Research%20Stud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F807-E023-46E8-8D7D-929A4949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9663</Words>
  <Characters>55082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Birkett, Paul</dc:creator>
  <cp:keywords/>
  <dc:description/>
  <cp:lastModifiedBy>Paul Birkett</cp:lastModifiedBy>
  <cp:revision>8</cp:revision>
  <cp:lastPrinted>2021-06-30T10:59:00Z</cp:lastPrinted>
  <dcterms:created xsi:type="dcterms:W3CDTF">2022-05-25T11:35:00Z</dcterms:created>
  <dcterms:modified xsi:type="dcterms:W3CDTF">2022-07-14T13:24:00Z</dcterms:modified>
</cp:coreProperties>
</file>